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C3" w:rsidRPr="00B30DEC" w:rsidRDefault="00D724C3" w:rsidP="00D724C3">
      <w:pPr>
        <w:pStyle w:val="1"/>
        <w:spacing w:before="0" w:beforeAutospacing="0" w:after="300" w:afterAutospacing="0"/>
        <w:ind w:firstLine="709"/>
        <w:contextualSpacing/>
        <w:jc w:val="center"/>
        <w:rPr>
          <w:bCs w:val="0"/>
          <w:color w:val="000000" w:themeColor="text1"/>
          <w:sz w:val="28"/>
          <w:szCs w:val="28"/>
        </w:rPr>
      </w:pPr>
      <w:r w:rsidRPr="00B30DEC">
        <w:rPr>
          <w:bCs w:val="0"/>
          <w:color w:val="000000" w:themeColor="text1"/>
          <w:sz w:val="28"/>
          <w:szCs w:val="28"/>
        </w:rPr>
        <w:t>Сведения о своих банковских счетах можно получить в электронном виде</w:t>
      </w:r>
    </w:p>
    <w:p w:rsidR="00D724C3" w:rsidRPr="00B30DEC" w:rsidRDefault="00D724C3" w:rsidP="00D724C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Межрайонная ИФНС России № 14 по Свердловской области информирует, что</w:t>
      </w:r>
      <w:r w:rsidRPr="00B30DEC">
        <w:rPr>
          <w:color w:val="000000" w:themeColor="text1"/>
          <w:sz w:val="28"/>
          <w:szCs w:val="28"/>
        </w:rPr>
        <w:t xml:space="preserve"> получить сведения о своих банковских счетах можно без посещения налогового органа через интерактивный сервис сайта ФНС России www.nalog.gov.ru </w:t>
      </w:r>
      <w:hyperlink r:id="rId4" w:history="1">
        <w:r w:rsidRPr="00B30DEC">
          <w:rPr>
            <w:rStyle w:val="a4"/>
            <w:color w:val="000000" w:themeColor="text1"/>
            <w:sz w:val="28"/>
            <w:szCs w:val="28"/>
            <w:u w:val="none"/>
          </w:rPr>
          <w:t>«Личный кабинет налогоплательщика</w:t>
        </w:r>
        <w:r w:rsidRPr="00D724C3">
          <w:rPr>
            <w:rStyle w:val="a4"/>
            <w:color w:val="000000" w:themeColor="text1"/>
            <w:sz w:val="28"/>
            <w:szCs w:val="28"/>
            <w:u w:val="none"/>
          </w:rPr>
          <w:t xml:space="preserve"> для физических лиц</w:t>
        </w:r>
        <w:r w:rsidRPr="00B30DEC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Pr="00B30DEC">
        <w:rPr>
          <w:color w:val="000000" w:themeColor="text1"/>
          <w:sz w:val="28"/>
          <w:szCs w:val="28"/>
        </w:rPr>
        <w:t>.</w:t>
      </w:r>
    </w:p>
    <w:p w:rsidR="00D724C3" w:rsidRPr="00B30DEC" w:rsidRDefault="00D724C3" w:rsidP="00D724C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справки о банковских счетах необходимо в разделе «Сведения о счетах физических лиц» сформировать «Запрос сведений о банковских счётах (вкладах, электронных средствах платежа (ЭСП)) физического лица, не являющегося индивидуальным предпринимателем, в электронной форме». При этом физическое лицо должно иметь электронную подпись, в случае отсутствия которой налогоплательщик будет перенаправлен в соответствующий раздел сервиса для её получения.</w:t>
      </w:r>
    </w:p>
    <w:p w:rsidR="00D724C3" w:rsidRPr="00B30DEC" w:rsidRDefault="00D724C3" w:rsidP="00D724C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банковских счетах формируются в формате PDF с визуализацией, усиленной квалифицированной электронной подписи, которая равнозначна собственноручной подписи должностного лица налогового органа, заверенной печатью.</w:t>
      </w:r>
    </w:p>
    <w:p w:rsidR="00D724C3" w:rsidRPr="00B30DEC" w:rsidRDefault="00D724C3" w:rsidP="00D724C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 индивидуальные предприниматели также могут получить справки о счетах в электронном виде, используя Портал государственных услуг Российской Федерации.</w:t>
      </w:r>
    </w:p>
    <w:p w:rsidR="00D724C3" w:rsidRPr="00B30DEC" w:rsidRDefault="00D724C3" w:rsidP="00D724C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следует заполни</w:t>
      </w:r>
      <w:bookmarkStart w:id="0" w:name="_GoBack"/>
      <w:bookmarkEnd w:id="0"/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в Личном кабинете юридического лица или предпринимателя на сайте </w:t>
      </w:r>
      <w:proofErr w:type="spellStart"/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заявку, после чего сформировать электронное уведомление и отправить его. При завершении процесса заполнения должен определиться статус обращения «Получено ведомством». Ответ от ФНС России должен прийти в день запроса, с оповещением в Личном кабинете.</w:t>
      </w:r>
    </w:p>
    <w:p w:rsidR="00D724C3" w:rsidRPr="00B30DEC" w:rsidRDefault="00D724C3" w:rsidP="00D724C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счетах (вкладах) физических лиц представляются банками в налоговые органы в соответствии с пунктом 1.1 </w:t>
      </w:r>
      <w:hyperlink r:id="rId5" w:history="1">
        <w:r w:rsidRPr="00B30DE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86</w:t>
        </w:r>
      </w:hyperlink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 Налогового кодекса Российской Федерации с 1 июля 2014 года. Информацией о ранее открытых физическими лицами счетах в банках (если они не закрывались либо по ним не было изменений) налоговые органы не располагают.</w:t>
      </w:r>
    </w:p>
    <w:p w:rsidR="00C452F0" w:rsidRDefault="00C452F0"/>
    <w:sectPr w:rsidR="00C4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C6"/>
    <w:rsid w:val="00301CC6"/>
    <w:rsid w:val="00C452F0"/>
    <w:rsid w:val="00D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35BFAE-D60A-495C-B3E6-BD41CDD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C3"/>
  </w:style>
  <w:style w:type="paragraph" w:styleId="1">
    <w:name w:val="heading 1"/>
    <w:basedOn w:val="a"/>
    <w:link w:val="10"/>
    <w:uiPriority w:val="9"/>
    <w:qFormat/>
    <w:rsid w:val="00D72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2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671/4871a92ac4bb0f9b7d4ae1bc9923cdb81a6d69cf/" TargetMode="External"/><Relationship Id="rId4" Type="http://schemas.openxmlformats.org/officeDocument/2006/relationships/hyperlink" Target="https://lkfl2.nalog.ru/l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2</cp:revision>
  <dcterms:created xsi:type="dcterms:W3CDTF">2024-01-18T06:12:00Z</dcterms:created>
  <dcterms:modified xsi:type="dcterms:W3CDTF">2024-01-18T06:14:00Z</dcterms:modified>
</cp:coreProperties>
</file>