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692A2E" w:rsidTr="00692A2E">
        <w:tc>
          <w:tcPr>
            <w:tcW w:w="3680" w:type="dxa"/>
          </w:tcPr>
          <w:p w:rsidR="00692A2E" w:rsidRPr="0026649C" w:rsidRDefault="00692A2E" w:rsidP="00692A2E">
            <w:pPr>
              <w:spacing w:after="11"/>
              <w:rPr>
                <w:sz w:val="24"/>
              </w:rPr>
            </w:pPr>
            <w:r w:rsidRPr="0026649C">
              <w:rPr>
                <w:sz w:val="24"/>
              </w:rPr>
              <w:t>Утверждено:</w:t>
            </w:r>
          </w:p>
          <w:p w:rsidR="00692A2E" w:rsidRPr="0026649C" w:rsidRDefault="00692A2E" w:rsidP="00692A2E">
            <w:pPr>
              <w:spacing w:after="11"/>
              <w:rPr>
                <w:sz w:val="24"/>
              </w:rPr>
            </w:pPr>
            <w:proofErr w:type="gramStart"/>
            <w:r w:rsidRPr="0026649C">
              <w:rPr>
                <w:sz w:val="24"/>
              </w:rPr>
              <w:t>Директор  НО</w:t>
            </w:r>
            <w:proofErr w:type="gramEnd"/>
            <w:r w:rsidRPr="0026649C">
              <w:rPr>
                <w:sz w:val="24"/>
              </w:rPr>
              <w:t xml:space="preserve"> Фонд «СФПМП» </w:t>
            </w:r>
          </w:p>
          <w:p w:rsidR="00692A2E" w:rsidRPr="0026649C" w:rsidRDefault="00692A2E" w:rsidP="00692A2E">
            <w:pPr>
              <w:spacing w:after="11"/>
              <w:rPr>
                <w:sz w:val="24"/>
              </w:rPr>
            </w:pPr>
          </w:p>
          <w:p w:rsidR="00692A2E" w:rsidRDefault="00692A2E" w:rsidP="00692A2E">
            <w:pPr>
              <w:spacing w:after="0" w:line="240" w:lineRule="auto"/>
              <w:rPr>
                <w:rFonts w:ascii="PT Sans" w:eastAsia="Times New Roman" w:hAnsi="PT Sans" w:cs="Times New Roman"/>
                <w:b/>
                <w:color w:val="000000"/>
                <w:sz w:val="24"/>
                <w:lang w:eastAsia="ru-RU"/>
              </w:rPr>
            </w:pPr>
            <w:r w:rsidRPr="0026649C">
              <w:rPr>
                <w:sz w:val="24"/>
              </w:rPr>
              <w:t xml:space="preserve">_______________Постникова Н.Е.                                          </w:t>
            </w:r>
          </w:p>
        </w:tc>
      </w:tr>
    </w:tbl>
    <w:p w:rsidR="00A91317" w:rsidRPr="00FF42F2" w:rsidRDefault="00A91317" w:rsidP="00A91317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b/>
          <w:color w:val="000000"/>
          <w:sz w:val="24"/>
          <w:lang w:eastAsia="ru-RU"/>
        </w:rPr>
      </w:pPr>
    </w:p>
    <w:p w:rsidR="00A91317" w:rsidRPr="00FF42F2" w:rsidRDefault="00A91317" w:rsidP="00A91317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b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b/>
          <w:color w:val="000000"/>
          <w:sz w:val="24"/>
          <w:lang w:eastAsia="ru-RU"/>
        </w:rPr>
        <w:t xml:space="preserve">Положение о проведении конкурса эссе </w:t>
      </w:r>
    </w:p>
    <w:p w:rsidR="00A91317" w:rsidRPr="00FF42F2" w:rsidRDefault="00A91317" w:rsidP="00A91317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b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b/>
          <w:color w:val="000000"/>
          <w:sz w:val="24"/>
          <w:lang w:eastAsia="ru-RU"/>
        </w:rPr>
        <w:t xml:space="preserve">среди </w:t>
      </w:r>
      <w:r>
        <w:rPr>
          <w:rFonts w:ascii="PT Sans" w:eastAsia="Times New Roman" w:hAnsi="PT Sans" w:cs="Times New Roman"/>
          <w:b/>
          <w:color w:val="000000"/>
          <w:sz w:val="24"/>
          <w:lang w:eastAsia="ru-RU"/>
        </w:rPr>
        <w:t xml:space="preserve">школьников и </w:t>
      </w:r>
      <w:proofErr w:type="gramStart"/>
      <w:r w:rsidRPr="00FF42F2">
        <w:rPr>
          <w:rFonts w:ascii="PT Sans" w:eastAsia="Times New Roman" w:hAnsi="PT Sans" w:cs="Times New Roman"/>
          <w:b/>
          <w:color w:val="000000"/>
          <w:sz w:val="24"/>
          <w:lang w:eastAsia="ru-RU"/>
        </w:rPr>
        <w:t>студентов  Серовского</w:t>
      </w:r>
      <w:proofErr w:type="gramEnd"/>
      <w:r w:rsidRPr="00FF42F2">
        <w:rPr>
          <w:rFonts w:ascii="PT Sans" w:eastAsia="Times New Roman" w:hAnsi="PT Sans" w:cs="Times New Roman"/>
          <w:b/>
          <w:color w:val="000000"/>
          <w:sz w:val="24"/>
          <w:lang w:eastAsia="ru-RU"/>
        </w:rPr>
        <w:t xml:space="preserve"> городского округа </w:t>
      </w:r>
    </w:p>
    <w:p w:rsidR="00A91317" w:rsidRPr="00FF42F2" w:rsidRDefault="00A91317" w:rsidP="00A91317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b/>
          <w:color w:val="000000"/>
          <w:sz w:val="24"/>
          <w:lang w:eastAsia="ru-RU"/>
        </w:rPr>
      </w:pPr>
    </w:p>
    <w:p w:rsidR="00A91317" w:rsidRPr="00FF42F2" w:rsidRDefault="00A91317" w:rsidP="00A9131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outlineLvl w:val="0"/>
        <w:rPr>
          <w:rFonts w:ascii="PT Sans" w:eastAsia="Times New Roman" w:hAnsi="PT Sans" w:cs="Times New Roman"/>
          <w:b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b/>
          <w:color w:val="000000"/>
          <w:sz w:val="24"/>
          <w:lang w:eastAsia="ru-RU"/>
        </w:rPr>
        <w:t>Общие положения</w:t>
      </w:r>
    </w:p>
    <w:p w:rsidR="00A91317" w:rsidRPr="00FF42F2" w:rsidRDefault="00A91317" w:rsidP="00A9131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 xml:space="preserve">Настоящее Положение определяет порядок и условия подготовки, организации, проведения, реализации конкурса в сфере предпринимательской деятельности среди студентов и учащихся старших классов (далее – Конкурс), направленного на выполнение комплекса мероприятий по решению приоритетных задач Свердловской области. </w:t>
      </w:r>
    </w:p>
    <w:p w:rsidR="00A91317" w:rsidRPr="00FF42F2" w:rsidRDefault="00A91317" w:rsidP="00A9131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Настоящее Положение разработано в соответствии с Гражданским кодексом Российской Федерации, Федеральным законом от 24.07.2007 №209-ФЗ «О развитии малого и среднего предпринимательства в Российской Федерации», Законом Свердловской области от 04.02.2008 №10-ОЗ «О развитии малого и среднего предпринимательства в Свердловской области», Концепцией государственной политики поддержки и развития малого предпринимательства в Свердловской области на 2002-2020 годы, утвержденной постановлением Правительства Свердловской области от 03.10.2002 №1262-ПП «О Концепции государственной политики поддержки и развития малого предпринимательства в Свердловской области на 2002-2020 годы».</w:t>
      </w:r>
    </w:p>
    <w:p w:rsidR="00A91317" w:rsidRPr="00A90E40" w:rsidRDefault="00A91317" w:rsidP="00A9131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b/>
          <w:color w:val="000000"/>
          <w:sz w:val="24"/>
          <w:lang w:eastAsia="ru-RU"/>
        </w:rPr>
      </w:pPr>
      <w:r w:rsidRPr="00A90E40">
        <w:rPr>
          <w:rFonts w:ascii="PT Sans" w:eastAsia="Times New Roman" w:hAnsi="PT Sans" w:cs="Times New Roman"/>
          <w:b/>
          <w:color w:val="000000"/>
          <w:sz w:val="24"/>
          <w:lang w:eastAsia="ru-RU"/>
        </w:rPr>
        <w:t xml:space="preserve">В рамках Конкурса рассматриваются эссе </w:t>
      </w:r>
      <w:r w:rsidR="000F574C" w:rsidRPr="00A90E40">
        <w:rPr>
          <w:rFonts w:ascii="PT Sans" w:eastAsia="Times New Roman" w:hAnsi="PT Sans" w:cs="Times New Roman"/>
          <w:b/>
          <w:color w:val="000000"/>
          <w:sz w:val="24"/>
          <w:lang w:eastAsia="ru-RU"/>
        </w:rPr>
        <w:t>на тему: «Бизнес есть искусство угадывать будущее и извлекать из этого пользу"</w:t>
      </w:r>
      <w:r w:rsidR="003B2A52" w:rsidRPr="00A90E40">
        <w:rPr>
          <w:rFonts w:ascii="PT Sans" w:eastAsia="Times New Roman" w:hAnsi="PT Sans" w:cs="Times New Roman"/>
          <w:b/>
          <w:color w:val="000000"/>
          <w:sz w:val="24"/>
          <w:lang w:eastAsia="ru-RU"/>
        </w:rPr>
        <w:t>.</w:t>
      </w:r>
    </w:p>
    <w:p w:rsidR="00A91317" w:rsidRPr="00FF42F2" w:rsidRDefault="00A91317" w:rsidP="00A9131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Цель проведения Конкурса: создание условий для повышения экономической и финансовой грамотности, создание условий для повышения мотивации к самореализации в предпринимательской деятельности среди студентов и учащихся старших классов.</w:t>
      </w:r>
    </w:p>
    <w:p w:rsidR="00A91317" w:rsidRPr="00FF42F2" w:rsidRDefault="00A91317" w:rsidP="00A9131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Задачи проведения Конкурса:</w:t>
      </w:r>
    </w:p>
    <w:p w:rsidR="00A91317" w:rsidRPr="00FF42F2" w:rsidRDefault="00A91317" w:rsidP="00A9131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повышение и стимулирование познавательного интереса к предпринимательской деятельности, развитие творческих способностей студентов и учащихся старших классов;</w:t>
      </w:r>
    </w:p>
    <w:p w:rsidR="00A91317" w:rsidRPr="00FF42F2" w:rsidRDefault="00A91317" w:rsidP="00A9131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популяризация ценностей предпринимательской культуры и технологий предпринимательства в общественном сознании;</w:t>
      </w:r>
    </w:p>
    <w:p w:rsidR="00A91317" w:rsidRPr="00FF42F2" w:rsidRDefault="00A91317" w:rsidP="00A9131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 xml:space="preserve">создание условий для целенаправленного построения эффективной образовательной и профессиональной траектории для лиц, имеющих склонность к самореализации в предпринимательской деятельности. </w:t>
      </w:r>
    </w:p>
    <w:p w:rsidR="00A91317" w:rsidRPr="00FF42F2" w:rsidRDefault="00A91317" w:rsidP="00A91317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</w:p>
    <w:p w:rsidR="00A91317" w:rsidRPr="00FF42F2" w:rsidRDefault="00A91317" w:rsidP="00A9131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PT Sans" w:eastAsia="Times New Roman" w:hAnsi="PT Sans" w:cs="Times New Roman"/>
          <w:b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b/>
          <w:color w:val="000000"/>
          <w:sz w:val="24"/>
          <w:lang w:eastAsia="ru-RU"/>
        </w:rPr>
        <w:t>Организационный комитет конкурса</w:t>
      </w:r>
    </w:p>
    <w:p w:rsidR="00A91317" w:rsidRPr="00FF42F2" w:rsidRDefault="00A91317" w:rsidP="00A91317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 xml:space="preserve">В целях принятия решений по вопросам подготовки, организации, проведения, реализации конкурса приказом директора Серовского фонда поддержки малого предпринимательства (далее – </w:t>
      </w:r>
      <w:r>
        <w:rPr>
          <w:rFonts w:ascii="PT Sans" w:eastAsia="Times New Roman" w:hAnsi="PT Sans" w:cs="Times New Roman"/>
          <w:color w:val="000000"/>
          <w:sz w:val="24"/>
          <w:lang w:eastAsia="ru-RU"/>
        </w:rPr>
        <w:t>С</w:t>
      </w: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ФПМП) создается организационный комитет, в состав которого входят представитель администрации Серовского городского округа, представител</w:t>
      </w:r>
      <w:r w:rsidR="00A90E40">
        <w:rPr>
          <w:rFonts w:ascii="PT Sans" w:eastAsia="Times New Roman" w:hAnsi="PT Sans" w:cs="Times New Roman"/>
          <w:color w:val="000000"/>
          <w:sz w:val="24"/>
          <w:lang w:eastAsia="ru-RU"/>
        </w:rPr>
        <w:t>и</w:t>
      </w: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 xml:space="preserve"> СФПМП, представитель Управления образования, представители иных органов государственной власти, организаций и общественных объединений, заинтересованных в пропаганде идей и развитии инфраструктуры молодежного предпринимательства в Свердловской области, создании эффективных технологий ранней профессиональной ориентации молодежи. Секретарем комитета (без права голоса) является сотрудник СФПМП. Организационное обеспечение работы комитета осуществляет СФПМП.</w:t>
      </w:r>
    </w:p>
    <w:p w:rsidR="00A91317" w:rsidRPr="00FF42F2" w:rsidRDefault="00A91317" w:rsidP="00A91317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</w:p>
    <w:p w:rsidR="00A91317" w:rsidRPr="00FF42F2" w:rsidRDefault="00A91317" w:rsidP="00A9131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PT Sans" w:eastAsia="Times New Roman" w:hAnsi="PT Sans" w:cs="Times New Roman"/>
          <w:b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b/>
          <w:color w:val="000000"/>
          <w:sz w:val="24"/>
          <w:lang w:eastAsia="ru-RU"/>
        </w:rPr>
        <w:lastRenderedPageBreak/>
        <w:t>Конкурсная комиссия</w:t>
      </w:r>
    </w:p>
    <w:p w:rsidR="00A91317" w:rsidRPr="00FF42F2" w:rsidRDefault="00A91317" w:rsidP="00A9131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Конкурсная комиссия осуществляет свою деятельность согласно п. 3 настоящего Положения.</w:t>
      </w:r>
    </w:p>
    <w:p w:rsidR="00A91317" w:rsidRPr="00FF42F2" w:rsidRDefault="00A91317" w:rsidP="00A9131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В компетенцию конкурсной комиссии входит:</w:t>
      </w:r>
    </w:p>
    <w:p w:rsidR="00A91317" w:rsidRPr="00FF42F2" w:rsidRDefault="00A91317" w:rsidP="00A9131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рассмотрение заявок и работ участников;</w:t>
      </w:r>
    </w:p>
    <w:p w:rsidR="00A91317" w:rsidRPr="00FF42F2" w:rsidRDefault="00A91317" w:rsidP="00A9131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экспертиза работ;</w:t>
      </w:r>
    </w:p>
    <w:p w:rsidR="00A91317" w:rsidRPr="00FF42F2" w:rsidRDefault="00A91317" w:rsidP="00A9131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подведение итогов конкурса и определение победителей, лауреатов конкурса.</w:t>
      </w:r>
    </w:p>
    <w:p w:rsidR="00A91317" w:rsidRPr="00FF42F2" w:rsidRDefault="00A91317" w:rsidP="00A9131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Состав конкурсной комиссии определяется организационным комитетом конкурса.</w:t>
      </w:r>
    </w:p>
    <w:p w:rsidR="00A91317" w:rsidRPr="00FF42F2" w:rsidRDefault="00A91317" w:rsidP="00A9131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 xml:space="preserve">Конкурсная комиссия состоит не менее чем из пяти человек. Конкурсная комиссия создается приказом директора СФПМП и формируется из представителей организационного комитета. </w:t>
      </w:r>
      <w:r w:rsidRPr="00FF42F2">
        <w:rPr>
          <w:rFonts w:ascii="PT Sans" w:hAnsi="PT Sans"/>
          <w:sz w:val="24"/>
        </w:rPr>
        <w:t>В состав комиссии также могут входить представители органов государственной власти, общественных организаций.</w:t>
      </w:r>
    </w:p>
    <w:p w:rsidR="00A91317" w:rsidRPr="00FF42F2" w:rsidRDefault="00A91317" w:rsidP="00A9131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Конкурсная комиссия избирает председателя и секретаря из состава членов комиссии на первом ее заседании. Протоколы заседаний комиссии подписываются председателем конкурсной комиссии и секретарем конкурсной комиссии. В функции секретаря входит ведение протокола заседания конкурсной комиссии.</w:t>
      </w:r>
    </w:p>
    <w:p w:rsidR="00A91317" w:rsidRPr="00FF42F2" w:rsidRDefault="00A91317" w:rsidP="00A9131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Конкурсная комиссия правомочна решать вопросы, отнесенные к ее компетенции, в составе не менее половины членов конкурсной комиссии. Общее число членов конкурсной комиссии, принявших участие в ее заседании, должно быть нечетным.</w:t>
      </w:r>
    </w:p>
    <w:p w:rsidR="00A91317" w:rsidRPr="00FF42F2" w:rsidRDefault="00A91317" w:rsidP="00A9131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Решения конкурсной комиссии принимаются на ее заседании большинством голосов членов конкурсной комиссии, принявших участие в ее заседании. При голосовании каждый член конкурсной комиссии имеет один голос.</w:t>
      </w:r>
    </w:p>
    <w:p w:rsidR="00A91317" w:rsidRPr="00FF42F2" w:rsidRDefault="00A91317" w:rsidP="00A91317">
      <w:pPr>
        <w:shd w:val="clear" w:color="auto" w:fill="FFFFFF"/>
        <w:spacing w:after="0" w:line="240" w:lineRule="auto"/>
        <w:jc w:val="both"/>
        <w:outlineLvl w:val="0"/>
        <w:rPr>
          <w:rFonts w:ascii="PT Sans" w:eastAsia="Times New Roman" w:hAnsi="PT Sans" w:cs="Times New Roman"/>
          <w:b/>
          <w:color w:val="000000"/>
          <w:sz w:val="24"/>
          <w:lang w:eastAsia="ru-RU"/>
        </w:rPr>
      </w:pPr>
    </w:p>
    <w:p w:rsidR="00A91317" w:rsidRPr="00FF42F2" w:rsidRDefault="00A91317" w:rsidP="00A9131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PT Sans" w:eastAsia="Times New Roman" w:hAnsi="PT Sans" w:cs="Times New Roman"/>
          <w:b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b/>
          <w:color w:val="000000"/>
          <w:sz w:val="24"/>
          <w:lang w:eastAsia="ru-RU"/>
        </w:rPr>
        <w:t>Этапы и сроки проведения конкурса</w:t>
      </w:r>
    </w:p>
    <w:p w:rsidR="00A91317" w:rsidRPr="00FF42F2" w:rsidRDefault="00A91317" w:rsidP="00A9131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b/>
          <w:color w:val="000000"/>
          <w:sz w:val="24"/>
          <w:lang w:eastAsia="ru-RU"/>
        </w:rPr>
        <w:t>Сдача конкурсных работ.</w:t>
      </w: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 xml:space="preserve"> Регистрация конкурсных работ осуществляется с </w:t>
      </w:r>
      <w:r w:rsidR="00692A2E">
        <w:rPr>
          <w:rFonts w:ascii="PT Sans" w:eastAsia="Times New Roman" w:hAnsi="PT Sans" w:cs="Times New Roman"/>
          <w:color w:val="000000"/>
          <w:sz w:val="24"/>
          <w:lang w:eastAsia="ru-RU"/>
        </w:rPr>
        <w:t>01</w:t>
      </w: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 xml:space="preserve"> </w:t>
      </w:r>
      <w:r w:rsidR="00692A2E">
        <w:rPr>
          <w:rFonts w:ascii="PT Sans" w:eastAsia="Times New Roman" w:hAnsi="PT Sans" w:cs="Times New Roman"/>
          <w:color w:val="000000"/>
          <w:sz w:val="24"/>
          <w:lang w:eastAsia="ru-RU"/>
        </w:rPr>
        <w:t>августа</w:t>
      </w: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 xml:space="preserve"> по </w:t>
      </w:r>
      <w:r w:rsidR="00692A2E">
        <w:rPr>
          <w:rFonts w:ascii="PT Sans" w:eastAsia="Times New Roman" w:hAnsi="PT Sans" w:cs="Times New Roman"/>
          <w:color w:val="000000"/>
          <w:sz w:val="24"/>
          <w:lang w:eastAsia="ru-RU"/>
        </w:rPr>
        <w:t>0</w:t>
      </w: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2 октября 201</w:t>
      </w:r>
      <w:r w:rsidR="00692A2E">
        <w:rPr>
          <w:rFonts w:ascii="PT Sans" w:eastAsia="Times New Roman" w:hAnsi="PT Sans" w:cs="Times New Roman"/>
          <w:color w:val="000000"/>
          <w:sz w:val="24"/>
          <w:lang w:eastAsia="ru-RU"/>
        </w:rPr>
        <w:t>7</w:t>
      </w: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 xml:space="preserve"> года</w:t>
      </w:r>
    </w:p>
    <w:p w:rsidR="00A91317" w:rsidRPr="00FF42F2" w:rsidRDefault="00A91317" w:rsidP="00A9131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b/>
          <w:color w:val="000000"/>
          <w:sz w:val="24"/>
          <w:lang w:eastAsia="ru-RU"/>
        </w:rPr>
        <w:t>Работа конкурсной комиссии, подведение итогов конкурса.</w:t>
      </w: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 xml:space="preserve"> Рассмотрение заявок и работ участников, экспертиза работ, подведение итогов конкурса и определение победителей, лауреатов конкурса проводится </w:t>
      </w:r>
      <w:r w:rsidR="00692A2E">
        <w:rPr>
          <w:rFonts w:ascii="PT Sans" w:eastAsia="Times New Roman" w:hAnsi="PT Sans" w:cs="Times New Roman"/>
          <w:color w:val="000000"/>
          <w:sz w:val="24"/>
          <w:lang w:eastAsia="ru-RU"/>
        </w:rPr>
        <w:t>0</w:t>
      </w: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3 по 16 октября 201</w:t>
      </w:r>
      <w:r w:rsidR="00692A2E">
        <w:rPr>
          <w:rFonts w:ascii="PT Sans" w:eastAsia="Times New Roman" w:hAnsi="PT Sans" w:cs="Times New Roman"/>
          <w:color w:val="000000"/>
          <w:sz w:val="24"/>
          <w:lang w:eastAsia="ru-RU"/>
        </w:rPr>
        <w:t>7</w:t>
      </w: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 xml:space="preserve"> года.</w:t>
      </w:r>
    </w:p>
    <w:p w:rsidR="00A91317" w:rsidRPr="00FF42F2" w:rsidRDefault="00A91317" w:rsidP="00A9131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b/>
          <w:color w:val="000000"/>
          <w:sz w:val="24"/>
          <w:lang w:eastAsia="ru-RU"/>
        </w:rPr>
        <w:t>Вручение дипломов победителям и лауреатам.</w:t>
      </w: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 xml:space="preserve"> О времени и дате будет сообщено дополнительно по контактным телефонам или e-</w:t>
      </w:r>
      <w:proofErr w:type="spellStart"/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mail</w:t>
      </w:r>
      <w:proofErr w:type="spellEnd"/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 xml:space="preserve">, указанным в заявке. </w:t>
      </w:r>
    </w:p>
    <w:p w:rsidR="00A91317" w:rsidRPr="00FF42F2" w:rsidRDefault="00A91317" w:rsidP="00A91317">
      <w:pPr>
        <w:shd w:val="clear" w:color="auto" w:fill="FFFFFF"/>
        <w:spacing w:after="0" w:line="240" w:lineRule="auto"/>
        <w:jc w:val="both"/>
        <w:outlineLvl w:val="0"/>
        <w:rPr>
          <w:rFonts w:ascii="PT Sans" w:eastAsia="Times New Roman" w:hAnsi="PT Sans" w:cs="Times New Roman"/>
          <w:b/>
          <w:color w:val="000000"/>
          <w:sz w:val="24"/>
          <w:lang w:eastAsia="ru-RU"/>
        </w:rPr>
      </w:pPr>
    </w:p>
    <w:p w:rsidR="00A91317" w:rsidRPr="00FF42F2" w:rsidRDefault="00A91317" w:rsidP="00A9131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PT Sans" w:eastAsia="Times New Roman" w:hAnsi="PT Sans" w:cs="Times New Roman"/>
          <w:b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b/>
          <w:color w:val="000000"/>
          <w:sz w:val="24"/>
          <w:lang w:eastAsia="ru-RU"/>
        </w:rPr>
        <w:t>Участники</w:t>
      </w:r>
    </w:p>
    <w:p w:rsidR="00A91317" w:rsidRPr="00FF42F2" w:rsidRDefault="00A91317" w:rsidP="00A9131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 xml:space="preserve">Участниками конкурса являются учащиеся высших и средних профессиональных учебных заведений, учащиеся </w:t>
      </w:r>
      <w:r w:rsidR="00A90E40">
        <w:rPr>
          <w:rFonts w:ascii="PT Sans" w:eastAsia="Times New Roman" w:hAnsi="PT Sans" w:cs="Times New Roman"/>
          <w:color w:val="000000"/>
          <w:sz w:val="24"/>
          <w:lang w:eastAsia="ru-RU"/>
        </w:rPr>
        <w:t>9</w:t>
      </w: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-11 классов общеобразовательных учреждений (на момент подачи заявки), представившие документы на конкурс в соответствии с требованиями Положения.</w:t>
      </w:r>
    </w:p>
    <w:p w:rsidR="00B50BD0" w:rsidRDefault="00A91317" w:rsidP="00A9131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B50BD0">
        <w:rPr>
          <w:rFonts w:ascii="PT Sans" w:eastAsia="Times New Roman" w:hAnsi="PT Sans" w:cs="Times New Roman"/>
          <w:color w:val="000000"/>
          <w:sz w:val="24"/>
          <w:lang w:eastAsia="ru-RU"/>
        </w:rPr>
        <w:t>Участниками конкурса могут быть индивидуальные авторы эссе</w:t>
      </w:r>
      <w:r w:rsidR="00B50BD0">
        <w:rPr>
          <w:rFonts w:ascii="PT Sans" w:eastAsia="Times New Roman" w:hAnsi="PT Sans" w:cs="Times New Roman"/>
          <w:color w:val="000000"/>
          <w:sz w:val="24"/>
          <w:lang w:eastAsia="ru-RU"/>
        </w:rPr>
        <w:t>.</w:t>
      </w:r>
    </w:p>
    <w:p w:rsidR="00A91317" w:rsidRPr="00B50BD0" w:rsidRDefault="00A91317" w:rsidP="00B50BD0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</w:p>
    <w:p w:rsidR="00A91317" w:rsidRPr="00FF42F2" w:rsidRDefault="00A91317" w:rsidP="00A91317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</w:p>
    <w:p w:rsidR="00A91317" w:rsidRPr="00FF42F2" w:rsidRDefault="00A91317" w:rsidP="00A9131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PT Sans" w:eastAsia="Times New Roman" w:hAnsi="PT Sans" w:cs="Times New Roman"/>
          <w:b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b/>
          <w:color w:val="000000"/>
          <w:sz w:val="24"/>
          <w:lang w:eastAsia="ru-RU"/>
        </w:rPr>
        <w:t>Условия участия</w:t>
      </w:r>
    </w:p>
    <w:p w:rsidR="00A91317" w:rsidRPr="00FF42F2" w:rsidRDefault="00A91317" w:rsidP="00A9131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Участие в конкурсе осуществляется на бесплатной основе.</w:t>
      </w:r>
    </w:p>
    <w:p w:rsidR="00A91317" w:rsidRPr="00FF42F2" w:rsidRDefault="00A91317" w:rsidP="00A9131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Конкурс проводится в заочной форме.</w:t>
      </w:r>
    </w:p>
    <w:p w:rsidR="00A91317" w:rsidRPr="00FF42F2" w:rsidRDefault="00A91317" w:rsidP="00A9131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 xml:space="preserve">Для участия в конкурсе участник направляет соответствующую заявку (Приложение 1) и работу в адрес конкурсной комиссии в рамках установленного периода с </w:t>
      </w:r>
      <w:r w:rsidR="00A90E40">
        <w:rPr>
          <w:rFonts w:ascii="PT Sans" w:eastAsia="Times New Roman" w:hAnsi="PT Sans" w:cs="Times New Roman"/>
          <w:color w:val="000000"/>
          <w:sz w:val="24"/>
          <w:lang w:eastAsia="ru-RU"/>
        </w:rPr>
        <w:t>01августа</w:t>
      </w: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 xml:space="preserve"> по 2 октября 2016 года.</w:t>
      </w:r>
    </w:p>
    <w:p w:rsidR="00A91317" w:rsidRPr="00692A2E" w:rsidRDefault="00A91317" w:rsidP="00A9131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i/>
          <w:sz w:val="26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 xml:space="preserve">Конкурсные работы, заявки принимаются в электронном виде - </w:t>
      </w:r>
      <w:r w:rsidRPr="00FF42F2">
        <w:rPr>
          <w:rFonts w:ascii="PT Sans" w:eastAsia="Times New Roman" w:hAnsi="PT Sans" w:cs="Times New Roman"/>
          <w:i/>
          <w:color w:val="000000"/>
          <w:sz w:val="24"/>
          <w:lang w:eastAsia="ru-RU"/>
        </w:rPr>
        <w:t xml:space="preserve">электронный адрес для подачи заявки – </w:t>
      </w:r>
      <w:hyperlink r:id="rId5" w:history="1">
        <w:r w:rsidR="00692A2E" w:rsidRPr="00692A2E">
          <w:rPr>
            <w:rStyle w:val="a6"/>
            <w:rFonts w:ascii="Roboto" w:hAnsi="Roboto" w:cs="Segoe UI"/>
            <w:b/>
            <w:color w:val="auto"/>
            <w:sz w:val="24"/>
          </w:rPr>
          <w:t>info@fond-serov.ru</w:t>
        </w:r>
      </w:hyperlink>
      <w:r w:rsidRPr="00692A2E">
        <w:rPr>
          <w:rFonts w:ascii="PT Sans" w:eastAsia="Times New Roman" w:hAnsi="PT Sans" w:cs="Times New Roman"/>
          <w:b/>
          <w:i/>
          <w:sz w:val="26"/>
          <w:lang w:eastAsia="ru-RU"/>
        </w:rPr>
        <w:t>.</w:t>
      </w:r>
    </w:p>
    <w:p w:rsidR="00A91317" w:rsidRPr="00FF42F2" w:rsidRDefault="00A91317" w:rsidP="00A9131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К участию в данном этапе конкурса не допускаются конкурсные работы, не удовлетворяющие требованиям Положения, а также работы, поступившие после объявленного срока.</w:t>
      </w:r>
    </w:p>
    <w:p w:rsidR="00A91317" w:rsidRPr="00FF42F2" w:rsidRDefault="00A91317" w:rsidP="00A9131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lastRenderedPageBreak/>
        <w:t>Принятые на конкурс заявки подвергаются экспертизе со стороны конкурсной комиссии. По результатам рассмотрения определяются победители, лауреаты.</w:t>
      </w:r>
    </w:p>
    <w:p w:rsidR="00A91317" w:rsidRPr="00FF42F2" w:rsidRDefault="00A91317" w:rsidP="00A9131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Конкурс считается завершенным после утверждения его результатов комиссией.</w:t>
      </w:r>
    </w:p>
    <w:p w:rsidR="00A91317" w:rsidRPr="00FF42F2" w:rsidRDefault="00A91317" w:rsidP="00A91317">
      <w:pPr>
        <w:shd w:val="clear" w:color="auto" w:fill="FFFFFF"/>
        <w:spacing w:after="0" w:line="240" w:lineRule="auto"/>
        <w:ind w:left="6096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</w:p>
    <w:p w:rsidR="00A91317" w:rsidRPr="00FF42F2" w:rsidRDefault="00A91317" w:rsidP="00A9131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PT Sans" w:eastAsia="Times New Roman" w:hAnsi="PT Sans" w:cs="Times New Roman"/>
          <w:b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b/>
          <w:color w:val="000000"/>
          <w:sz w:val="24"/>
          <w:lang w:eastAsia="ru-RU"/>
        </w:rPr>
        <w:t>Содержание, тематика эссе</w:t>
      </w:r>
    </w:p>
    <w:p w:rsidR="00A91317" w:rsidRPr="00FF42F2" w:rsidRDefault="00A91317" w:rsidP="00A9131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На конкурс принимаются работы</w:t>
      </w:r>
      <w:r w:rsidR="00357458">
        <w:rPr>
          <w:rFonts w:ascii="PT Sans" w:eastAsia="Times New Roman" w:hAnsi="PT Sans" w:cs="Times New Roman"/>
          <w:color w:val="000000"/>
          <w:sz w:val="24"/>
          <w:lang w:eastAsia="ru-RU"/>
        </w:rPr>
        <w:t xml:space="preserve"> на тему: </w:t>
      </w:r>
      <w:r w:rsidR="00A90E40">
        <w:rPr>
          <w:rFonts w:ascii="PT Sans" w:eastAsia="Times New Roman" w:hAnsi="PT Sans" w:cs="Times New Roman"/>
          <w:color w:val="000000"/>
          <w:sz w:val="24"/>
          <w:lang w:eastAsia="ru-RU"/>
        </w:rPr>
        <w:t>«</w:t>
      </w:r>
      <w:r w:rsidR="00357458">
        <w:rPr>
          <w:rFonts w:ascii="PT Sans" w:eastAsia="Times New Roman" w:hAnsi="PT Sans" w:cs="Times New Roman"/>
          <w:color w:val="000000"/>
          <w:sz w:val="24"/>
          <w:lang w:eastAsia="ru-RU"/>
        </w:rPr>
        <w:t xml:space="preserve">Бизнес есть искусство угадывать </w:t>
      </w:r>
      <w:r w:rsidR="00E642DF">
        <w:rPr>
          <w:rFonts w:ascii="PT Sans" w:eastAsia="Times New Roman" w:hAnsi="PT Sans" w:cs="Times New Roman"/>
          <w:color w:val="000000"/>
          <w:sz w:val="24"/>
          <w:lang w:eastAsia="ru-RU"/>
        </w:rPr>
        <w:t>будущее и</w:t>
      </w:r>
      <w:r w:rsidR="00357458">
        <w:rPr>
          <w:rFonts w:ascii="PT Sans" w:eastAsia="Times New Roman" w:hAnsi="PT Sans" w:cs="Times New Roman"/>
          <w:color w:val="000000"/>
          <w:sz w:val="24"/>
          <w:lang w:eastAsia="ru-RU"/>
        </w:rPr>
        <w:t xml:space="preserve"> извлекать из этого пользу».</w:t>
      </w:r>
    </w:p>
    <w:p w:rsidR="00A91317" w:rsidRPr="00FF42F2" w:rsidRDefault="00A91317" w:rsidP="00A9131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Работа должна соответствовать жанру эссе. Эссе представляет собой творческое мини-сочинение, в котором участник излагает свое видение выбранной темы, стараясь обосновать его, опираясь на существующие тенденции социально-экономического развития и современное состояние экономической науки, а также обращаясь к фактам, почерпнутым из социального или личного опыта.</w:t>
      </w:r>
    </w:p>
    <w:p w:rsidR="00A91317" w:rsidRPr="00FF42F2" w:rsidRDefault="00A91317" w:rsidP="00A9131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 xml:space="preserve">Эссе подается как авторский продукт, не содержащий в себе ни полностью, ни частично элементов плагиата. </w:t>
      </w:r>
    </w:p>
    <w:p w:rsidR="00A91317" w:rsidRPr="00FF42F2" w:rsidRDefault="00A91317" w:rsidP="00A9131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Цитирование использованной литературы оформляется в виде сносок со всеми выходными данными источников (автор, название работы, город издания, издательство (периодическое издание), год издания (номер выпуска), страницы).</w:t>
      </w:r>
    </w:p>
    <w:p w:rsidR="00A91317" w:rsidRPr="00FF42F2" w:rsidRDefault="00A91317" w:rsidP="00A91317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</w:p>
    <w:p w:rsidR="00A91317" w:rsidRPr="00FF42F2" w:rsidRDefault="00A91317" w:rsidP="00A91317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</w:p>
    <w:p w:rsidR="00A91317" w:rsidRPr="00FF42F2" w:rsidRDefault="00A91317" w:rsidP="00A9131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PT Sans" w:eastAsia="Times New Roman" w:hAnsi="PT Sans" w:cs="Times New Roman"/>
          <w:b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b/>
          <w:color w:val="000000"/>
          <w:sz w:val="24"/>
          <w:lang w:eastAsia="ru-RU"/>
        </w:rPr>
        <w:t>Порядок рассмотрения заявок на участие в конкурсе. Подведение итогов и критерии оценки</w:t>
      </w:r>
    </w:p>
    <w:p w:rsidR="00A91317" w:rsidRPr="00FF42F2" w:rsidRDefault="00A91317" w:rsidP="00A9131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Организационный комитет конкурса в течение пяти рабочих дней после получения работы направляет электронное сообщение (или связывается по телефону) участнику конкурса и информирует его о принятии на конкурс работы, либо о причинах, по которым работа не допускается к участию в конкурсе.</w:t>
      </w:r>
    </w:p>
    <w:p w:rsidR="00A91317" w:rsidRPr="00FF42F2" w:rsidRDefault="00A91317" w:rsidP="00A9131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Работы, представленные на конкурс, не возвращаются, рецензии не оглашаются.</w:t>
      </w:r>
    </w:p>
    <w:p w:rsidR="00A91317" w:rsidRPr="00FF42F2" w:rsidRDefault="00A91317" w:rsidP="00A9131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Каждая работа проверяется минимум 3 членами конкурсной комиссии.</w:t>
      </w:r>
    </w:p>
    <w:p w:rsidR="00A91317" w:rsidRPr="00FF42F2" w:rsidRDefault="00A91317" w:rsidP="00A9131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Определение победителей конкурса эссе производится конкурсной комиссией и с учетом критериев (каждый по 5-бальной шкале):</w:t>
      </w:r>
    </w:p>
    <w:p w:rsidR="00A91317" w:rsidRPr="00FF42F2" w:rsidRDefault="00A91317" w:rsidP="00A9131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709" w:hanging="284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соответствие теме конкурса;</w:t>
      </w:r>
    </w:p>
    <w:p w:rsidR="00A91317" w:rsidRPr="00FF42F2" w:rsidRDefault="00A91317" w:rsidP="00A9131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709" w:hanging="284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выдержанность работы в жанре эссе;</w:t>
      </w:r>
    </w:p>
    <w:p w:rsidR="00A91317" w:rsidRPr="00FF42F2" w:rsidRDefault="00A91317" w:rsidP="00A9131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709" w:hanging="284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выраженность авторской позиции;</w:t>
      </w:r>
    </w:p>
    <w:p w:rsidR="00A91317" w:rsidRPr="00FF42F2" w:rsidRDefault="00A91317" w:rsidP="00A9131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709" w:hanging="284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соответствие языка работы литературным нормам;</w:t>
      </w:r>
    </w:p>
    <w:p w:rsidR="00A91317" w:rsidRPr="00FF42F2" w:rsidRDefault="00A91317" w:rsidP="00A9131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709" w:hanging="284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творческий подход;</w:t>
      </w:r>
    </w:p>
    <w:p w:rsidR="00A91317" w:rsidRPr="00FF42F2" w:rsidRDefault="00A91317" w:rsidP="00A9131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709" w:hanging="284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соотнесённость работы с современностью.</w:t>
      </w:r>
    </w:p>
    <w:p w:rsidR="00A91317" w:rsidRPr="00FF42F2" w:rsidRDefault="00A91317" w:rsidP="00A9131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Решение об итогах конкурса принимается конкурсной комиссией по общей сумме баллов, полученных работами при экспертизе.</w:t>
      </w:r>
    </w:p>
    <w:p w:rsidR="00A91317" w:rsidRPr="00FF42F2" w:rsidRDefault="00A91317" w:rsidP="00A9131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 xml:space="preserve">Победителями конкурса признаются участники, чьи работы заняли 1-3 места по итогам экспертной оценки; лауреатами - участники, чьи работы заняли 4-5 места </w:t>
      </w:r>
      <w:r w:rsidRPr="00FF42F2">
        <w:rPr>
          <w:rFonts w:ascii="PT Sans" w:eastAsia="Times New Roman" w:hAnsi="PT Sans" w:cs="Times New Roman"/>
          <w:i/>
          <w:color w:val="000000"/>
          <w:sz w:val="24"/>
          <w:lang w:eastAsia="ru-RU"/>
        </w:rPr>
        <w:t>(количество лауреатов может быть увеличено до 10 в зависимости от общего количества заявок)</w:t>
      </w: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.</w:t>
      </w:r>
    </w:p>
    <w:p w:rsidR="00A91317" w:rsidRPr="00FF42F2" w:rsidRDefault="00A91317" w:rsidP="00A9131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Конкурсная комиссия имеет право учреждать дополнительные номинации и награды.</w:t>
      </w:r>
    </w:p>
    <w:p w:rsidR="00A91317" w:rsidRPr="00FF42F2" w:rsidRDefault="00A91317" w:rsidP="00A9131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Конкурсная комиссия производит распределение среди победителей конкурса, лауреатов и победителей в номинациях дипломов, грамот и подарков.</w:t>
      </w:r>
    </w:p>
    <w:p w:rsidR="00A91317" w:rsidRPr="00FF42F2" w:rsidRDefault="00A91317" w:rsidP="00A9131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Обладателям дипломов победителей конкурса предоставля</w:t>
      </w:r>
      <w:r w:rsidR="000C01D2">
        <w:rPr>
          <w:rFonts w:ascii="PT Sans" w:eastAsia="Times New Roman" w:hAnsi="PT Sans" w:cs="Times New Roman"/>
          <w:color w:val="000000"/>
          <w:sz w:val="24"/>
          <w:lang w:eastAsia="ru-RU"/>
        </w:rPr>
        <w:t>ю</w:t>
      </w: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тся ценные призы.</w:t>
      </w:r>
    </w:p>
    <w:p w:rsidR="00A91317" w:rsidRPr="00FF42F2" w:rsidRDefault="00A91317" w:rsidP="00A91317">
      <w:pPr>
        <w:pStyle w:val="a4"/>
        <w:numPr>
          <w:ilvl w:val="1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Призы поступают в собственность участника конкурса - победителя.</w:t>
      </w:r>
    </w:p>
    <w:p w:rsidR="00A91317" w:rsidRPr="00FF42F2" w:rsidRDefault="00A91317" w:rsidP="00A9131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t>Призы в денежном эквиваленте не выдаются и обмену не подлежат. Призы не могут быть востребованы участниками повторно.</w:t>
      </w:r>
    </w:p>
    <w:p w:rsidR="00A91317" w:rsidRPr="00FF42F2" w:rsidRDefault="00A91317" w:rsidP="00A91317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  <w:r w:rsidRPr="00FF42F2">
        <w:rPr>
          <w:rFonts w:ascii="PT Sans" w:eastAsia="Times New Roman" w:hAnsi="PT Sans" w:cs="Times New Roman"/>
          <w:color w:val="000000"/>
          <w:sz w:val="24"/>
          <w:lang w:eastAsia="ru-RU"/>
        </w:rPr>
        <w:br w:type="page"/>
      </w:r>
    </w:p>
    <w:p w:rsidR="00A91317" w:rsidRPr="00FF42F2" w:rsidRDefault="00A91317" w:rsidP="00A91317">
      <w:pPr>
        <w:pStyle w:val="a3"/>
        <w:spacing w:before="0" w:beforeAutospacing="0" w:after="0" w:afterAutospacing="0" w:line="300" w:lineRule="atLeast"/>
        <w:ind w:left="-76"/>
        <w:jc w:val="right"/>
        <w:textAlignment w:val="baseline"/>
        <w:rPr>
          <w:rFonts w:ascii="PT Sans" w:hAnsi="PT Sans"/>
          <w:b/>
          <w:color w:val="333333"/>
          <w:szCs w:val="22"/>
        </w:rPr>
      </w:pPr>
      <w:r w:rsidRPr="00FF42F2">
        <w:rPr>
          <w:rFonts w:ascii="PT Sans" w:hAnsi="PT Sans"/>
          <w:b/>
          <w:color w:val="333333"/>
          <w:szCs w:val="22"/>
        </w:rPr>
        <w:lastRenderedPageBreak/>
        <w:t>Приложение 1</w:t>
      </w:r>
    </w:p>
    <w:p w:rsidR="00A91317" w:rsidRPr="00FF42F2" w:rsidRDefault="00A91317" w:rsidP="00A91317">
      <w:pPr>
        <w:spacing w:after="0" w:line="240" w:lineRule="auto"/>
        <w:jc w:val="center"/>
        <w:rPr>
          <w:rFonts w:ascii="PT Sans" w:eastAsia="Arial" w:hAnsi="PT Sans"/>
          <w:b/>
          <w:sz w:val="24"/>
        </w:rPr>
      </w:pPr>
    </w:p>
    <w:p w:rsidR="00A91317" w:rsidRPr="00FF42F2" w:rsidRDefault="00A91317" w:rsidP="00A91317">
      <w:pPr>
        <w:spacing w:after="0" w:line="240" w:lineRule="auto"/>
        <w:jc w:val="center"/>
        <w:rPr>
          <w:rFonts w:ascii="PT Sans" w:eastAsia="Arial" w:hAnsi="PT Sans"/>
          <w:b/>
          <w:sz w:val="24"/>
        </w:rPr>
      </w:pPr>
    </w:p>
    <w:p w:rsidR="00A91317" w:rsidRPr="00FF42F2" w:rsidRDefault="00A91317" w:rsidP="00A91317">
      <w:pPr>
        <w:spacing w:after="0" w:line="240" w:lineRule="auto"/>
        <w:jc w:val="center"/>
        <w:rPr>
          <w:rFonts w:ascii="PT Sans" w:eastAsia="Arial" w:hAnsi="PT Sans"/>
          <w:b/>
          <w:sz w:val="24"/>
        </w:rPr>
      </w:pPr>
      <w:r w:rsidRPr="00FF42F2">
        <w:rPr>
          <w:rFonts w:ascii="PT Sans" w:eastAsia="Arial" w:hAnsi="PT Sans"/>
          <w:b/>
          <w:sz w:val="24"/>
        </w:rPr>
        <w:t>Заявка на участие в конкурсе</w:t>
      </w:r>
    </w:p>
    <w:p w:rsidR="00A91317" w:rsidRPr="00FF42F2" w:rsidRDefault="00A91317" w:rsidP="00A91317">
      <w:pPr>
        <w:spacing w:after="0" w:line="240" w:lineRule="auto"/>
        <w:jc w:val="center"/>
        <w:rPr>
          <w:rFonts w:ascii="PT Sans" w:hAnsi="PT Sans"/>
          <w:sz w:val="24"/>
        </w:rPr>
      </w:pPr>
    </w:p>
    <w:p w:rsidR="00A91317" w:rsidRPr="00FF42F2" w:rsidRDefault="00A91317" w:rsidP="00A91317">
      <w:pPr>
        <w:tabs>
          <w:tab w:val="left" w:pos="9356"/>
          <w:tab w:val="left" w:pos="9498"/>
        </w:tabs>
        <w:spacing w:after="0" w:line="240" w:lineRule="auto"/>
        <w:jc w:val="center"/>
        <w:rPr>
          <w:rFonts w:ascii="PT Sans" w:hAnsi="PT Sans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6"/>
        <w:gridCol w:w="1257"/>
        <w:gridCol w:w="1325"/>
        <w:gridCol w:w="1257"/>
        <w:gridCol w:w="1344"/>
        <w:gridCol w:w="1258"/>
      </w:tblGrid>
      <w:tr w:rsidR="00A91317" w:rsidRPr="00FF42F2" w:rsidTr="00692A2E">
        <w:trPr>
          <w:trHeight w:val="1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317" w:rsidRPr="00FF42F2" w:rsidRDefault="00A91317" w:rsidP="00692A2E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Arial" w:hAnsi="PT Sans"/>
                <w:sz w:val="24"/>
              </w:rPr>
              <w:t>Наименование работы</w:t>
            </w:r>
          </w:p>
        </w:tc>
        <w:tc>
          <w:tcPr>
            <w:tcW w:w="6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317" w:rsidRPr="00FF42F2" w:rsidRDefault="00A91317" w:rsidP="00692A2E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Calibri" w:hAnsi="PT Sans"/>
                <w:sz w:val="24"/>
              </w:rPr>
              <w:t> </w:t>
            </w:r>
          </w:p>
        </w:tc>
      </w:tr>
      <w:tr w:rsidR="00A91317" w:rsidRPr="00FF42F2" w:rsidTr="00692A2E">
        <w:trPr>
          <w:trHeight w:val="1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317" w:rsidRPr="00FF42F2" w:rsidRDefault="00A91317" w:rsidP="00692A2E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Arial" w:hAnsi="PT Sans"/>
                <w:sz w:val="24"/>
              </w:rPr>
              <w:t>Автор</w:t>
            </w:r>
          </w:p>
        </w:tc>
        <w:tc>
          <w:tcPr>
            <w:tcW w:w="6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317" w:rsidRPr="00FF42F2" w:rsidRDefault="00A91317" w:rsidP="00692A2E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Calibri" w:hAnsi="PT Sans"/>
                <w:sz w:val="24"/>
              </w:rPr>
              <w:t> </w:t>
            </w:r>
          </w:p>
        </w:tc>
      </w:tr>
      <w:tr w:rsidR="00A91317" w:rsidRPr="00FF42F2" w:rsidTr="00692A2E">
        <w:trPr>
          <w:trHeight w:val="1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317" w:rsidRPr="00FF42F2" w:rsidRDefault="00A91317" w:rsidP="00692A2E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Arial" w:hAnsi="PT Sans"/>
                <w:sz w:val="24"/>
              </w:rPr>
              <w:t>Дата рождения</w:t>
            </w:r>
          </w:p>
        </w:tc>
        <w:tc>
          <w:tcPr>
            <w:tcW w:w="6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317" w:rsidRPr="00FF42F2" w:rsidRDefault="00A91317" w:rsidP="00692A2E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Calibri" w:hAnsi="PT Sans"/>
                <w:sz w:val="24"/>
              </w:rPr>
              <w:t> </w:t>
            </w:r>
          </w:p>
        </w:tc>
      </w:tr>
      <w:tr w:rsidR="00A91317" w:rsidRPr="00FF42F2" w:rsidTr="00692A2E">
        <w:trPr>
          <w:trHeight w:val="1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317" w:rsidRPr="00FF42F2" w:rsidRDefault="00A91317" w:rsidP="00692A2E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Arial" w:hAnsi="PT Sans"/>
                <w:sz w:val="24"/>
              </w:rPr>
              <w:t>Почтовый индекс</w:t>
            </w:r>
          </w:p>
        </w:tc>
        <w:tc>
          <w:tcPr>
            <w:tcW w:w="6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317" w:rsidRPr="00FF42F2" w:rsidRDefault="00A91317" w:rsidP="00692A2E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Calibri" w:hAnsi="PT Sans"/>
                <w:sz w:val="24"/>
              </w:rPr>
              <w:t> </w:t>
            </w:r>
          </w:p>
        </w:tc>
      </w:tr>
      <w:tr w:rsidR="00A91317" w:rsidRPr="00FF42F2" w:rsidTr="00692A2E">
        <w:trPr>
          <w:trHeight w:val="1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317" w:rsidRPr="00FF42F2" w:rsidRDefault="00A91317" w:rsidP="00692A2E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Arial" w:hAnsi="PT Sans"/>
                <w:sz w:val="24"/>
              </w:rPr>
              <w:t>Населенный пункт</w:t>
            </w:r>
          </w:p>
        </w:tc>
        <w:tc>
          <w:tcPr>
            <w:tcW w:w="6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317" w:rsidRPr="00FF42F2" w:rsidRDefault="00A91317" w:rsidP="00692A2E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Calibri" w:hAnsi="PT Sans"/>
                <w:sz w:val="24"/>
              </w:rPr>
              <w:t> </w:t>
            </w:r>
          </w:p>
        </w:tc>
      </w:tr>
      <w:tr w:rsidR="00A91317" w:rsidRPr="00FF42F2" w:rsidTr="00692A2E">
        <w:trPr>
          <w:trHeight w:val="1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317" w:rsidRPr="00FF42F2" w:rsidRDefault="00A91317" w:rsidP="00692A2E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Arial" w:hAnsi="PT Sans"/>
                <w:sz w:val="24"/>
              </w:rPr>
              <w:t>Улица</w:t>
            </w:r>
          </w:p>
        </w:tc>
        <w:tc>
          <w:tcPr>
            <w:tcW w:w="6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317" w:rsidRPr="00FF42F2" w:rsidRDefault="00A91317" w:rsidP="00692A2E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Calibri" w:hAnsi="PT Sans"/>
                <w:sz w:val="24"/>
              </w:rPr>
              <w:t> </w:t>
            </w:r>
          </w:p>
        </w:tc>
      </w:tr>
      <w:tr w:rsidR="00A91317" w:rsidRPr="00FF42F2" w:rsidTr="00692A2E">
        <w:trPr>
          <w:trHeight w:val="1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317" w:rsidRPr="00FF42F2" w:rsidRDefault="00A91317" w:rsidP="00692A2E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Arial" w:hAnsi="PT Sans"/>
                <w:sz w:val="24"/>
              </w:rPr>
              <w:t>Дом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317" w:rsidRPr="00FF42F2" w:rsidRDefault="00A91317" w:rsidP="00692A2E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Calibri" w:hAnsi="PT Sans"/>
                <w:sz w:val="24"/>
              </w:rPr>
              <w:t> 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317" w:rsidRPr="00FF42F2" w:rsidRDefault="00A91317" w:rsidP="00692A2E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Arial" w:hAnsi="PT Sans"/>
                <w:sz w:val="24"/>
              </w:rPr>
              <w:t>Корпус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317" w:rsidRPr="00FF42F2" w:rsidRDefault="00A91317" w:rsidP="00692A2E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Calibri" w:hAnsi="PT Sans"/>
                <w:sz w:val="24"/>
              </w:rPr>
              <w:t> 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317" w:rsidRPr="00FF42F2" w:rsidRDefault="00A91317" w:rsidP="00692A2E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Arial" w:hAnsi="PT Sans"/>
                <w:sz w:val="24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317" w:rsidRPr="00FF42F2" w:rsidRDefault="00A91317" w:rsidP="00692A2E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Calibri" w:hAnsi="PT Sans"/>
                <w:sz w:val="24"/>
              </w:rPr>
              <w:t> </w:t>
            </w:r>
          </w:p>
        </w:tc>
      </w:tr>
      <w:tr w:rsidR="00A91317" w:rsidRPr="00FF42F2" w:rsidTr="00692A2E">
        <w:trPr>
          <w:trHeight w:val="1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317" w:rsidRPr="00FF42F2" w:rsidRDefault="00A91317" w:rsidP="00692A2E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Arial" w:hAnsi="PT Sans"/>
                <w:sz w:val="24"/>
              </w:rPr>
              <w:t xml:space="preserve">Телефон </w:t>
            </w:r>
          </w:p>
        </w:tc>
        <w:tc>
          <w:tcPr>
            <w:tcW w:w="6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317" w:rsidRPr="00FF42F2" w:rsidRDefault="00A91317" w:rsidP="00692A2E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Calibri" w:hAnsi="PT Sans"/>
                <w:sz w:val="24"/>
              </w:rPr>
              <w:t> </w:t>
            </w:r>
          </w:p>
        </w:tc>
      </w:tr>
      <w:tr w:rsidR="00A91317" w:rsidRPr="00FF42F2" w:rsidTr="00692A2E">
        <w:trPr>
          <w:trHeight w:val="1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317" w:rsidRPr="00FF42F2" w:rsidRDefault="00A91317" w:rsidP="00692A2E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Arial" w:hAnsi="PT Sans"/>
                <w:sz w:val="24"/>
              </w:rPr>
              <w:t>E-</w:t>
            </w:r>
            <w:proofErr w:type="spellStart"/>
            <w:r w:rsidRPr="00FF42F2">
              <w:rPr>
                <w:rFonts w:ascii="PT Sans" w:eastAsia="Arial" w:hAnsi="PT Sans"/>
                <w:sz w:val="24"/>
              </w:rPr>
              <w:t>mail</w:t>
            </w:r>
            <w:proofErr w:type="spellEnd"/>
          </w:p>
        </w:tc>
        <w:tc>
          <w:tcPr>
            <w:tcW w:w="6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317" w:rsidRPr="00FF42F2" w:rsidRDefault="00A91317" w:rsidP="00692A2E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Calibri" w:hAnsi="PT Sans"/>
                <w:sz w:val="24"/>
              </w:rPr>
              <w:t> </w:t>
            </w:r>
          </w:p>
        </w:tc>
      </w:tr>
      <w:tr w:rsidR="00A91317" w:rsidRPr="00FF42F2" w:rsidTr="00692A2E">
        <w:trPr>
          <w:trHeight w:val="1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317" w:rsidRPr="00FF42F2" w:rsidRDefault="00A91317" w:rsidP="00692A2E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hAnsi="PT Sans"/>
                <w:sz w:val="24"/>
              </w:rPr>
              <w:t>Наименование учебного заведения</w:t>
            </w:r>
          </w:p>
        </w:tc>
        <w:tc>
          <w:tcPr>
            <w:tcW w:w="6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317" w:rsidRPr="00FF42F2" w:rsidRDefault="00A91317" w:rsidP="00692A2E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Calibri" w:hAnsi="PT Sans"/>
                <w:sz w:val="24"/>
              </w:rPr>
              <w:t> </w:t>
            </w:r>
          </w:p>
        </w:tc>
      </w:tr>
      <w:tr w:rsidR="00A91317" w:rsidRPr="00FF42F2" w:rsidTr="00692A2E">
        <w:trPr>
          <w:trHeight w:val="1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317" w:rsidRPr="00FF42F2" w:rsidRDefault="00A91317" w:rsidP="00692A2E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Arial" w:hAnsi="PT Sans"/>
                <w:sz w:val="24"/>
              </w:rPr>
              <w:t>Дополнительная информация</w:t>
            </w:r>
          </w:p>
          <w:p w:rsidR="00A91317" w:rsidRPr="00FF42F2" w:rsidRDefault="00A91317" w:rsidP="00692A2E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Arial" w:hAnsi="PT Sans"/>
                <w:sz w:val="24"/>
              </w:rPr>
              <w:t>(если имеется)</w:t>
            </w:r>
          </w:p>
        </w:tc>
        <w:tc>
          <w:tcPr>
            <w:tcW w:w="6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317" w:rsidRPr="00FF42F2" w:rsidRDefault="00A91317" w:rsidP="00692A2E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Calibri" w:hAnsi="PT Sans"/>
                <w:sz w:val="24"/>
              </w:rPr>
              <w:t> </w:t>
            </w:r>
          </w:p>
        </w:tc>
      </w:tr>
    </w:tbl>
    <w:p w:rsidR="00A91317" w:rsidRPr="00FF42F2" w:rsidRDefault="00A91317" w:rsidP="00A91317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</w:p>
    <w:p w:rsidR="00A91317" w:rsidRPr="00FF42F2" w:rsidRDefault="00A91317" w:rsidP="00A91317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</w:p>
    <w:p w:rsidR="009F10E0" w:rsidRDefault="009F10E0" w:rsidP="00A91317">
      <w:pPr>
        <w:spacing w:after="0" w:line="240" w:lineRule="auto"/>
        <w:jc w:val="both"/>
        <w:rPr>
          <w:rFonts w:ascii="PT Sans" w:hAnsi="PT Sans"/>
          <w:i/>
          <w:sz w:val="24"/>
        </w:rPr>
      </w:pPr>
    </w:p>
    <w:p w:rsidR="009F10E0" w:rsidRDefault="009F10E0" w:rsidP="00A91317">
      <w:pPr>
        <w:spacing w:after="0" w:line="240" w:lineRule="auto"/>
        <w:jc w:val="both"/>
        <w:rPr>
          <w:rFonts w:ascii="PT Sans" w:hAnsi="PT Sans"/>
          <w:i/>
          <w:sz w:val="24"/>
        </w:rPr>
      </w:pPr>
    </w:p>
    <w:p w:rsidR="009F10E0" w:rsidRDefault="009F10E0" w:rsidP="00A91317">
      <w:pPr>
        <w:spacing w:after="0" w:line="240" w:lineRule="auto"/>
        <w:jc w:val="both"/>
        <w:rPr>
          <w:rFonts w:ascii="PT Sans" w:hAnsi="PT Sans"/>
          <w:i/>
          <w:sz w:val="24"/>
        </w:rPr>
      </w:pPr>
    </w:p>
    <w:p w:rsidR="00A91317" w:rsidRPr="00FF42F2" w:rsidRDefault="00A91317" w:rsidP="00A91317">
      <w:pPr>
        <w:spacing w:after="0" w:line="240" w:lineRule="auto"/>
        <w:jc w:val="both"/>
        <w:rPr>
          <w:rFonts w:ascii="PT Sans" w:eastAsia="Arial" w:hAnsi="PT Sans"/>
          <w:b/>
          <w:sz w:val="24"/>
        </w:rPr>
      </w:pPr>
      <w:r w:rsidRPr="00FF42F2">
        <w:rPr>
          <w:rFonts w:ascii="PT Sans" w:hAnsi="PT Sans"/>
          <w:i/>
          <w:sz w:val="24"/>
        </w:rPr>
        <w:t xml:space="preserve">12 шрифт </w:t>
      </w:r>
      <w:r w:rsidRPr="00FF42F2">
        <w:rPr>
          <w:rFonts w:ascii="PT Sans" w:hAnsi="PT Sans"/>
          <w:i/>
          <w:sz w:val="24"/>
          <w:lang w:val="en-US"/>
        </w:rPr>
        <w:t>Times</w:t>
      </w:r>
      <w:r w:rsidRPr="00FF42F2">
        <w:rPr>
          <w:rFonts w:ascii="PT Sans" w:hAnsi="PT Sans"/>
          <w:i/>
          <w:sz w:val="24"/>
        </w:rPr>
        <w:t xml:space="preserve"> </w:t>
      </w:r>
      <w:r w:rsidRPr="00FF42F2">
        <w:rPr>
          <w:rFonts w:ascii="PT Sans" w:hAnsi="PT Sans"/>
          <w:i/>
          <w:sz w:val="24"/>
          <w:lang w:val="en-US"/>
        </w:rPr>
        <w:t>New</w:t>
      </w:r>
      <w:r w:rsidRPr="00FF42F2">
        <w:rPr>
          <w:rFonts w:ascii="PT Sans" w:hAnsi="PT Sans"/>
          <w:i/>
          <w:sz w:val="24"/>
        </w:rPr>
        <w:t xml:space="preserve"> </w:t>
      </w:r>
      <w:r w:rsidRPr="00FF42F2">
        <w:rPr>
          <w:rFonts w:ascii="PT Sans" w:hAnsi="PT Sans"/>
          <w:i/>
          <w:sz w:val="24"/>
          <w:lang w:val="en-US"/>
        </w:rPr>
        <w:t>Roman</w:t>
      </w:r>
      <w:r w:rsidRPr="00FF42F2">
        <w:rPr>
          <w:rFonts w:ascii="PT Sans" w:hAnsi="PT Sans"/>
          <w:i/>
          <w:sz w:val="24"/>
        </w:rPr>
        <w:t xml:space="preserve">, междустрочный интервал - одинарный. Поля: слева – 3 см, справа – 1 см, сверху – 1,5 см, снизу – 1,5 см. Объем – не </w:t>
      </w:r>
      <w:r w:rsidR="00A90E40">
        <w:rPr>
          <w:rFonts w:ascii="PT Sans" w:hAnsi="PT Sans"/>
          <w:i/>
          <w:sz w:val="24"/>
        </w:rPr>
        <w:t>более</w:t>
      </w:r>
      <w:r w:rsidRPr="00FF42F2">
        <w:rPr>
          <w:rFonts w:ascii="PT Sans" w:hAnsi="PT Sans"/>
          <w:i/>
          <w:sz w:val="24"/>
        </w:rPr>
        <w:t xml:space="preserve"> 5 страниц</w:t>
      </w:r>
      <w:r w:rsidR="00A90E40">
        <w:rPr>
          <w:rFonts w:ascii="PT Sans" w:hAnsi="PT Sans"/>
          <w:i/>
          <w:sz w:val="24"/>
        </w:rPr>
        <w:t>.</w:t>
      </w:r>
      <w:bookmarkStart w:id="0" w:name="_GoBack"/>
      <w:bookmarkEnd w:id="0"/>
      <w:r w:rsidRPr="00FF42F2">
        <w:rPr>
          <w:rFonts w:ascii="PT Sans" w:hAnsi="PT Sans"/>
          <w:i/>
          <w:sz w:val="24"/>
        </w:rPr>
        <w:t xml:space="preserve"> </w:t>
      </w:r>
    </w:p>
    <w:p w:rsidR="00A91317" w:rsidRPr="00FF42F2" w:rsidRDefault="00A91317" w:rsidP="00A91317">
      <w:pPr>
        <w:pStyle w:val="a3"/>
        <w:spacing w:before="0" w:beforeAutospacing="0" w:after="0" w:afterAutospacing="0" w:line="300" w:lineRule="atLeast"/>
        <w:ind w:left="-76"/>
        <w:jc w:val="right"/>
        <w:textAlignment w:val="baseline"/>
        <w:rPr>
          <w:rFonts w:ascii="PT Sans" w:eastAsia="Arial" w:hAnsi="PT Sans"/>
          <w:b/>
          <w:sz w:val="26"/>
        </w:rPr>
      </w:pPr>
    </w:p>
    <w:p w:rsidR="00F04CC7" w:rsidRDefault="00F04CC7"/>
    <w:sectPr w:rsidR="00F04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an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F1488"/>
    <w:multiLevelType w:val="hybridMultilevel"/>
    <w:tmpl w:val="AD402122"/>
    <w:lvl w:ilvl="0" w:tplc="81529FEE">
      <w:start w:val="1"/>
      <w:numFmt w:val="bullet"/>
      <w:lvlText w:val="—"/>
      <w:lvlJc w:val="left"/>
      <w:pPr>
        <w:ind w:left="1429" w:hanging="360"/>
      </w:pPr>
      <w:rPr>
        <w:rFonts w:ascii="PT Sans" w:hAnsi="PT San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6D71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52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4B21706"/>
    <w:multiLevelType w:val="hybridMultilevel"/>
    <w:tmpl w:val="EA58CA32"/>
    <w:lvl w:ilvl="0" w:tplc="7EDAFD34">
      <w:start w:val="10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130D"/>
    <w:multiLevelType w:val="hybridMultilevel"/>
    <w:tmpl w:val="1834F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17"/>
    <w:rsid w:val="000C01D2"/>
    <w:rsid w:val="000F574C"/>
    <w:rsid w:val="00135F1D"/>
    <w:rsid w:val="002B181E"/>
    <w:rsid w:val="00357458"/>
    <w:rsid w:val="003B2A52"/>
    <w:rsid w:val="00692A2E"/>
    <w:rsid w:val="009F10E0"/>
    <w:rsid w:val="00A90E40"/>
    <w:rsid w:val="00A91317"/>
    <w:rsid w:val="00AC1640"/>
    <w:rsid w:val="00B50BD0"/>
    <w:rsid w:val="00D13361"/>
    <w:rsid w:val="00E30503"/>
    <w:rsid w:val="00E642DF"/>
    <w:rsid w:val="00EA06F8"/>
    <w:rsid w:val="00EE69B1"/>
    <w:rsid w:val="00F04CC7"/>
    <w:rsid w:val="00F6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A9099-C15D-4242-87D0-02B40014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3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91317"/>
    <w:pPr>
      <w:ind w:left="720"/>
      <w:contextualSpacing/>
    </w:pPr>
  </w:style>
  <w:style w:type="table" w:styleId="a5">
    <w:name w:val="Table Grid"/>
    <w:basedOn w:val="a1"/>
    <w:uiPriority w:val="59"/>
    <w:rsid w:val="00A9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692A2E"/>
    <w:rPr>
      <w:strike w:val="0"/>
      <w:dstrike w:val="0"/>
      <w:color w:val="2F7899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fond-ser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ПНЕ</dc:creator>
  <cp:keywords/>
  <dc:description/>
  <cp:lastModifiedBy>ПНЕ</cp:lastModifiedBy>
  <cp:revision>13</cp:revision>
  <dcterms:created xsi:type="dcterms:W3CDTF">2017-08-16T06:27:00Z</dcterms:created>
  <dcterms:modified xsi:type="dcterms:W3CDTF">2017-08-29T11:36:00Z</dcterms:modified>
</cp:coreProperties>
</file>