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AF" w:rsidRPr="001F7DAF" w:rsidRDefault="001F7DAF" w:rsidP="001F7DAF">
      <w:pPr>
        <w:shd w:val="clear" w:color="auto" w:fill="FFFFFF"/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  <w:r w:rsidRPr="001F7DAF"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t xml:space="preserve"> ОПРЕДЕЛЕН ПОРЯДОК ВЫНЕСЕНИЯ ПРЕДОСТЕРЕЖЕНИЙ В АДРЕС ПРЕДПРИНИМАТЕЛЕЙ</w:t>
      </w:r>
    </w:p>
    <w:p w:rsidR="001F7DAF" w:rsidRPr="001F7DAF" w:rsidRDefault="001F7DAF" w:rsidP="001F7D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1F7DA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Постановлением Правительства РФ от 10 февраля 2017 г. № 166 утверждены Правила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предостережения.</w:t>
      </w:r>
    </w:p>
    <w:p w:rsidR="001F7DAF" w:rsidRPr="001F7DAF" w:rsidRDefault="001F7DAF" w:rsidP="001F7D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1F7DA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Правилами определены: порядок составления  и   направления органом  государственного  контроля  (надзора),  органом   муниципального контроля  предостережения  о недопустимости нарушения обязательных требований, требований, установленных  муниципальными  правовыми   актами;    порядок подачи юридическим лицом, индивидуальным  предпринимателем  возражений на такое предостережение и их рассмотрения органом государственного контроля (надзора),  органом  муниципального   контроля;  порядок уведомления юридическим лицом, индивидуальным предпринимателем органа государственного контроля (надзора), органа муниципального  контроля об исполнении предостережения.</w:t>
      </w:r>
    </w:p>
    <w:p w:rsidR="001F7DAF" w:rsidRPr="001F7DAF" w:rsidRDefault="001F7DAF" w:rsidP="001F7D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proofErr w:type="gramStart"/>
      <w:r w:rsidRPr="001F7DA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Предостережение направляется не позднее 30 дней со дня получения   органом сведений о готовящихся нарушениях или о признаках нарушений обязательных требований, полученных в ходе контрольных мероприятий, которые проводились без взаимодействия с юридическими лицами, индивидуальными предпринимателями, либо содержащихся в поступивших обращениях и заявлениях (кроме анонимных), информации от других органов, из СМИ.</w:t>
      </w:r>
      <w:proofErr w:type="gramEnd"/>
      <w:r w:rsidRPr="001F7DA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При этом должны отсутствовать подтвержденные данные о том, что нарушение обязательных требований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России, безопасности государства, а также привело к возникновению чрезвычайной ситуации либо создало непосредственную угрозу указанных последствий. А также, если юридическое лицо, индивидуальный предприниматель ранее не привлекались к ответственности за нарушение соответствующих требований (ч. 5 ст. 8.2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контроля»).</w:t>
      </w:r>
    </w:p>
    <w:p w:rsidR="001F7DAF" w:rsidRPr="001F7DAF" w:rsidRDefault="001F7DAF" w:rsidP="001F7D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1F7DA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Предостережение не может содержать требования о предоставлении юридическим лицом, индивидуальным предпринимателем сведений и документов.</w:t>
      </w:r>
    </w:p>
    <w:p w:rsidR="001F7DAF" w:rsidRPr="001F7DAF" w:rsidRDefault="001F7DAF" w:rsidP="001F7D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1F7DA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Направить предостережение надзорные органы могут как заказным   почтовым отправлением, по адресу электронной  почты, указанному в ЕГРЮЛ или ЕГРИП либо на официальном сайте хозяйствующего субъекта, так и через Единый портал  государственных  и муниципальных услуг.</w:t>
      </w:r>
    </w:p>
    <w:p w:rsidR="001F7DAF" w:rsidRPr="001F7DAF" w:rsidRDefault="001F7DAF" w:rsidP="001F7D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1F7DA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Если юридическое лицо, индивидуальный предприниматель не согласны с предостережением, то они могут подать в орган государственного  контроля (надзора), орган муниципального контроля, направивший предостережение, возражения, в котором необходимо изложить обоснование своей позиции.</w:t>
      </w:r>
    </w:p>
    <w:p w:rsidR="001F7DAF" w:rsidRPr="001F7DAF" w:rsidRDefault="001F7DAF" w:rsidP="001F7D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1F7DA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Надзорный орган обязан дать ответ на возражение в течение 20 рабочих дней после его получения.</w:t>
      </w:r>
    </w:p>
    <w:p w:rsidR="001F7DAF" w:rsidRPr="001F7DAF" w:rsidRDefault="001F7DAF" w:rsidP="001F7D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1F7DA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При отсутствии возражений субъект предпринимательства в указанный в предостережении срок направляет в орган государственного контроля (надзора), орган муниципального контроля уведомление об исполнении предостережения.</w:t>
      </w:r>
    </w:p>
    <w:p w:rsidR="001F7DAF" w:rsidRPr="001F7DAF" w:rsidRDefault="001F7DAF" w:rsidP="001F7D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1F7DAF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lastRenderedPageBreak/>
        <w:t>На исправление выявленных нарушений, а также на направление в адрес контролирующего органа специального уведомления об исполнении предостережения отводится не менее 60 дней. При этом в уведомлении они также необходимо указать, какие меры были приняты для устранения нарушений, указанных в предостережении.</w:t>
      </w:r>
    </w:p>
    <w:p w:rsidR="001F7DAF" w:rsidRPr="001F7DAF" w:rsidRDefault="001F7DAF" w:rsidP="001F7DA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1F7DAF">
        <w:rPr>
          <w:rFonts w:ascii="Tahoma" w:eastAsia="Times New Roman" w:hAnsi="Tahoma" w:cs="Tahoma"/>
          <w:color w:val="36363C"/>
          <w:sz w:val="18"/>
          <w:szCs w:val="18"/>
          <w:lang w:eastAsia="ru-RU"/>
        </w:rPr>
        <w:t> </w:t>
      </w:r>
    </w:p>
    <w:p w:rsidR="000B4BF6" w:rsidRDefault="000B4BF6">
      <w:bookmarkStart w:id="0" w:name="_GoBack"/>
      <w:bookmarkEnd w:id="0"/>
    </w:p>
    <w:sectPr w:rsidR="000B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FD"/>
    <w:rsid w:val="000B4BF6"/>
    <w:rsid w:val="001F7DAF"/>
    <w:rsid w:val="00A100FD"/>
    <w:rsid w:val="00A7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528</Words>
  <Characters>3011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2017-06-17T14:23:00Z</dcterms:created>
  <dcterms:modified xsi:type="dcterms:W3CDTF">2017-06-18T09:13:00Z</dcterms:modified>
</cp:coreProperties>
</file>