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FA" w:rsidRPr="008176FA" w:rsidRDefault="008176FA" w:rsidP="008176FA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bookmarkStart w:id="0" w:name="_GoBack"/>
      <w:bookmarkEnd w:id="0"/>
      <w:r w:rsidRPr="008176FA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ВВЕДЕНЫ В ДЕЙСТВИЕ НОРМЫ, НАПРАВЛЕННЫЕ НА СОВЕРШЕНСТВОВАНИЯ МЕРОПРИЯТИЙ ПО ОСУЩЕСТВЛЕНИЮ КОНТРОЛЬНО-НАДЗОРНОЙ ДЕЯТЕЛЬНОСТИ В ОТНОШЕНИИ ХОЗЯЙСТВУЮЩИХ СУБЪЕКТОВ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Федеральным законом от 03.07.2016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  введены нормы, направленные на совершенствование мероприятий по осуществлению контрольно-надзорной деятельности в отношении хозяйствующих субъектов.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Законом предусмотрено, что контролирующие органы наделяются полномочиями по проведению мероприятий, направленных на профилактику нарушений обязательных нормативных требований. Такого рода мероприятия проводятся с целью устранения причин, факторов и условий, способствующих нарушениям обязательных требований.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Орган контроля в рамках профилактических мероприятий осуществляет следующие функции: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размещает на официальных сайтах нормативную  базу для каждого вида государственного (муниципального) контроля;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информирует организации и индивидуальных предпринимателей по вопросам соблюдения обязательных требований. В частности,  государственный орган разрабатывает и опубликовывает руководства по соблюдению обязательных требований, проводит семинары и конференции, а также разъяснительные работы в СМИ. В случае  если обязательные требования подвергнутся  изменениям, то контролирующий орган обязан  распространить комментарии о нововведениях и  рекомендации по их применению;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не реже одного раза в год обобщает практику осуществления контроля, указывая на наиболее распространённые случаи нарушений, и размещает  на официальном сайте в интернете;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объявляет предостережение о недопустимости  нарушения обязательных требований.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Предостережение выдаётся только в случае, если у органа  контроля имеются сведения о готовящихся нарушениях и при условии, что ранее юридическое  лицо или ИП не привлекались к ответственности  за нарушение требований. Правительство РФ  должно определить порядок составления и направления предостережение, подачи возражений  на такое предостережение и рассмотрения возражений, а также порядок уведомления об исполнении предостережения.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Перечень перечисленных профилактических мероприятий не является исчерпывающим. Законодательными актами могут быть предусмотрены так называемые специальные профилактические мероприятия,  направленные на предупреждение причинения вреда, возникновения чрезвычайных ситуаций природного и техногенного характера.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lastRenderedPageBreak/>
        <w:t>В соответствии с изменениями возможно осуществление контроля и без взаимодействия с юридическими лицами и ИП.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К контрольно-надзорным мероприятиям, в ходе проведения которых не требуется непосредственного участия проверяющих лиц, относятся: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плановые (рейдовые) осмотры территорий, акваторий, транспортных сре</w:t>
      </w:r>
      <w:proofErr w:type="gramStart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дств в с</w:t>
      </w:r>
      <w:proofErr w:type="gramEnd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оответствии со ст. 13.2 Закона № 294-ФЗ;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административные обследования объектов земельных отношений измерение параметров природных объектов окружающей среды (воздуха, вод, почвы, недр);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измерение параметров функционирования сетей и объектов электроэнергетики, газоснабжения, водоснабжения и водоотведения, сетей и сре</w:t>
      </w:r>
      <w:proofErr w:type="gramStart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дств св</w:t>
      </w:r>
      <w:proofErr w:type="gramEnd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язи;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наблюдение за распространяемой рекламой;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наблюдение за размещаемой информацией в сети интернет и средствах массовой информации;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- анализ информации о деятельности и действиях юридического лица и ИП.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Мероприятия по контролю на основании специального задания проводит уполномоченное должностное лицо органа государственного контроля или органа муниципального контроля в пределах своей компетенции.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 xml:space="preserve">Если в ходе проверки будут выявлены нарушения обязательных требований, то, помимо применения </w:t>
      </w:r>
      <w:proofErr w:type="spellStart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пресекательных</w:t>
      </w:r>
      <w:proofErr w:type="spellEnd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 xml:space="preserve"> мер, должностное лицо направляет руководителю мотивированное представление для принятия решения о назначении внеплановой проверки. Теперь такое письменное представление должностного лица является самостоятельным основанием для проведения внеплановой проверки.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А если орган госконтроля получит сведения о готовящихся нарушениях, то проверяющему лицу направляется предостережение о недопустимости нарушения  обязательных требований.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Вводится новое контрольное мероприятие – контрольная закупка.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 xml:space="preserve">В ходе названного </w:t>
      </w:r>
      <w:proofErr w:type="gramStart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мероприятия</w:t>
      </w:r>
      <w:proofErr w:type="gramEnd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 xml:space="preserve"> которого контролирующим органом осуществляются действия по созданию ситуации для совершения сделки  в целях проверки соблюдения юридическими лицами и ИП обязательных требований при продаже  товаров, выполнении работ, оказании услуг потребителям.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Контрольная закупка проводится по основаниям,  предусмотренным для проведения внеплановых  выездных проверок и по согласованию с органами  прокуратуры.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 xml:space="preserve">Контрольная закупка проводится без предварительного уведомления проверяемых лиц. В ходе закупки  должны присутствовать два свидетеля либо применяться видеозапись. Кроме того, можно использовать фото- и киносъёмку, а также иные способы фиксации. Более того, контрольная закупка может  осуществляться дистанционно с использованием  информационно-коммуникационных технологий. По </w:t>
      </w: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lastRenderedPageBreak/>
        <w:t>итогам контрольной закупки составляется акт,  который подписывается должностным лицом органа госконтроля и свидетелями, а если выявлено  нарушение, то подписи ставят и представители проверяемого лиц.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Экземпляр акта вручается юридическому лицу или  ИП только в случае, если в результате закупки были  выявлены нарушения обязательных требований.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Информация о контрольной закупке и результатах  её проведения вносится в единый реестр проверок. Правительство РФ установит особенности организации и проведения контрольной закупки, а также  учёта информации о ней в едином реестре (такое уже разъяснялось 07.11.2016).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В некоторых случаях при проведении плановой проверки должностное лицо органа госконтроля теперь обязано использовать проверочные листы  (список  контрольных вопросов).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Проверочные листы включают в себя перечни  вопросов, ответы на которые однозначно свидетельствуют о соблюдении или несоблюдении юридическим лицом, ИП обязательных требований, составляющих предмет проверки.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При проведении совместных плановых проверок  могут применяться сводные проверочные листы,  утверждаемые  несколькими  органами  государственного (муниципального) контроля. Заполненный по результатам проведения проверки  проверочный лист прикладывается к акту проверки.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Установлены новые основания для проведения внеплановой проверки. Так, основанием для проведения незапланированной проверки может быть признано заявление юридического лица или ИП о предоставлении правового статуса, специального разрешения (лицензии) на право осуществления отдельных видов деятельности или разрешения на осуществление юридически значимых  действий.  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Вторым основанием является мотивированное представление  должностного  лица  контролирующего  органа, составленное по результатам мероприятия  по контролю без взаимодействия с юридическими  лицами и ИП.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Что касается такого основания проверки, как нарушение прав потребителей, то проверка проводится только при условии, что заявитель обращался за защитой  нарушенных прав к юридическому лицу или ИП, но требования заявителя не были удовлетворены.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Ещё одним новым основанием является выявление  параметров деятельности юридического лица, ИП соответствие которым или отклонение от которых согласно утвержденным индикаторам риска является  основанием для проведения внеплановой проверки.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 xml:space="preserve">Вводится новое понятие  «Индикаторы риска нарушения </w:t>
      </w:r>
      <w:proofErr w:type="gramStart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>обязательных</w:t>
      </w:r>
      <w:proofErr w:type="gramEnd"/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t xml:space="preserve"> требования».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27"/>
          <w:szCs w:val="27"/>
          <w:lang w:eastAsia="ru-RU"/>
        </w:rPr>
        <w:lastRenderedPageBreak/>
        <w:t>Индикаторы риска нарушения обязательных требований – это параметры, соответствие которым или  отклонение от которых само по себе не является доказательством нарушения обязательных требований,  но свидетельствует о высокой вероятности такого  нарушения. Индикаторы риска выявляются в ходе проведении контрольных мероприятий без взаимодействия с юридическими лицами и ИП. Индикаторы риска нарушения обязательных требований разрабатываются и утверждаются федеральными органами исполнительной власти и подлежат  размещению в интернете.</w:t>
      </w:r>
    </w:p>
    <w:p w:rsidR="008176FA" w:rsidRPr="008176FA" w:rsidRDefault="008176FA" w:rsidP="008176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176FA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E757CB" w:rsidRDefault="00E757CB"/>
    <w:sectPr w:rsidR="00E7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A5"/>
    <w:rsid w:val="00232BA5"/>
    <w:rsid w:val="007E0F39"/>
    <w:rsid w:val="008176FA"/>
    <w:rsid w:val="00E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6711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2017-06-17T14:33:00Z</dcterms:created>
  <dcterms:modified xsi:type="dcterms:W3CDTF">2017-06-18T08:59:00Z</dcterms:modified>
</cp:coreProperties>
</file>