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E9A" w:rsidRPr="00994E9A" w:rsidRDefault="00994E9A" w:rsidP="00994E9A">
      <w:pPr>
        <w:pStyle w:val="1"/>
        <w:spacing w:before="0" w:beforeAutospacing="0" w:after="300" w:afterAutospacing="0"/>
        <w:ind w:firstLine="709"/>
        <w:contextualSpacing/>
        <w:jc w:val="center"/>
        <w:rPr>
          <w:bCs w:val="0"/>
          <w:color w:val="000000" w:themeColor="text1"/>
          <w:sz w:val="28"/>
          <w:szCs w:val="28"/>
        </w:rPr>
      </w:pPr>
      <w:r w:rsidRPr="00994E9A">
        <w:rPr>
          <w:bCs w:val="0"/>
          <w:color w:val="000000" w:themeColor="text1"/>
          <w:sz w:val="28"/>
          <w:szCs w:val="28"/>
        </w:rPr>
        <w:t>Свериться с налоговой по суммам на ЕНС можно и в электронном виде</w:t>
      </w:r>
    </w:p>
    <w:p w:rsidR="00994E9A" w:rsidRPr="00994E9A" w:rsidRDefault="00994E9A" w:rsidP="00994E9A">
      <w:pPr>
        <w:pStyle w:val="a4"/>
        <w:shd w:val="clear" w:color="auto" w:fill="FFFFFF"/>
        <w:spacing w:before="0" w:beforeAutospacing="0" w:after="300" w:afterAutospacing="0"/>
        <w:ind w:firstLine="709"/>
        <w:contextualSpacing/>
        <w:jc w:val="both"/>
        <w:rPr>
          <w:color w:val="000000" w:themeColor="text1"/>
          <w:sz w:val="28"/>
          <w:szCs w:val="28"/>
        </w:rPr>
      </w:pPr>
      <w:r w:rsidRPr="00994E9A">
        <w:rPr>
          <w:color w:val="000000" w:themeColor="text1"/>
          <w:sz w:val="28"/>
          <w:szCs w:val="28"/>
        </w:rPr>
        <w:t xml:space="preserve">Межрайонная ИФНС России № </w:t>
      </w:r>
      <w:r w:rsidR="00271F79">
        <w:rPr>
          <w:color w:val="000000" w:themeColor="text1"/>
          <w:sz w:val="28"/>
          <w:szCs w:val="28"/>
        </w:rPr>
        <w:t>14</w:t>
      </w:r>
      <w:bookmarkStart w:id="0" w:name="_GoBack"/>
      <w:bookmarkEnd w:id="0"/>
      <w:r w:rsidRPr="00994E9A">
        <w:rPr>
          <w:color w:val="000000" w:themeColor="text1"/>
          <w:sz w:val="28"/>
          <w:szCs w:val="28"/>
        </w:rPr>
        <w:t xml:space="preserve"> по Свердловской области информирует, что провести сверку принадлежности сумм денежных средств, перечисленных и (или) признаваемых в качестве единого налогового платежа либо не в качестве ЕНП, организации и предприниматели могут как в бумажном, так и в электронном виде.</w:t>
      </w:r>
    </w:p>
    <w:p w:rsidR="00994E9A" w:rsidRPr="00994E9A" w:rsidRDefault="00994E9A" w:rsidP="00994E9A">
      <w:pPr>
        <w:pStyle w:val="a4"/>
        <w:shd w:val="clear" w:color="auto" w:fill="FFFFFF"/>
        <w:spacing w:before="0" w:beforeAutospacing="0" w:after="0" w:afterAutospacing="0"/>
        <w:ind w:firstLine="709"/>
        <w:contextualSpacing/>
        <w:jc w:val="both"/>
        <w:rPr>
          <w:color w:val="000000" w:themeColor="text1"/>
          <w:sz w:val="28"/>
          <w:szCs w:val="28"/>
        </w:rPr>
      </w:pPr>
      <w:r w:rsidRPr="00994E9A">
        <w:rPr>
          <w:color w:val="000000" w:themeColor="text1"/>
          <w:sz w:val="28"/>
          <w:szCs w:val="28"/>
        </w:rPr>
        <w:t>Для получения акта сверки на бумаге налогоплательщику необходимо лично или по почте обратиться в свою налоговую инспекцию с соответствующим заявлением (форма рекомендована письмом ФНС России от 29.12.2022 </w:t>
      </w:r>
      <w:hyperlink r:id="rId4" w:history="1">
        <w:r w:rsidRPr="00994E9A">
          <w:rPr>
            <w:rStyle w:val="a3"/>
            <w:rFonts w:eastAsiaTheme="majorEastAsia"/>
            <w:color w:val="000000" w:themeColor="text1"/>
            <w:sz w:val="28"/>
            <w:szCs w:val="28"/>
          </w:rPr>
          <w:t>№АБ-4-19/17879</w:t>
        </w:r>
      </w:hyperlink>
      <w:r w:rsidRPr="00994E9A">
        <w:rPr>
          <w:color w:val="000000" w:themeColor="text1"/>
          <w:sz w:val="28"/>
          <w:szCs w:val="28"/>
        </w:rPr>
        <w:t>).</w:t>
      </w:r>
    </w:p>
    <w:p w:rsidR="00994E9A" w:rsidRPr="00994E9A" w:rsidRDefault="00994E9A" w:rsidP="00994E9A">
      <w:pPr>
        <w:pStyle w:val="a4"/>
        <w:shd w:val="clear" w:color="auto" w:fill="FFFFFF"/>
        <w:spacing w:before="0" w:beforeAutospacing="0" w:after="300" w:afterAutospacing="0"/>
        <w:ind w:firstLine="709"/>
        <w:contextualSpacing/>
        <w:jc w:val="both"/>
        <w:rPr>
          <w:color w:val="000000" w:themeColor="text1"/>
          <w:sz w:val="28"/>
          <w:szCs w:val="28"/>
        </w:rPr>
      </w:pPr>
      <w:r w:rsidRPr="00994E9A">
        <w:rPr>
          <w:color w:val="000000" w:themeColor="text1"/>
          <w:sz w:val="28"/>
          <w:szCs w:val="28"/>
        </w:rPr>
        <w:t>Также свериться с налоговым органом можно и в электронном виде: по телекоммуникационным каналам связи или из Личного кабинета, для этого в Личном кабинете надо сформировать запрос. Организации это могут сделать, выбрав в разделе «Заявления. Запросы» подраздел «ЕНС», а индивидуальные предприниматели – из раздела «Жизненные ситуации» перейти в подраздел «Запросить справки и другие документы».</w:t>
      </w:r>
    </w:p>
    <w:p w:rsidR="00994E9A" w:rsidRPr="00994E9A" w:rsidRDefault="00994E9A" w:rsidP="00994E9A">
      <w:pPr>
        <w:pStyle w:val="a4"/>
        <w:shd w:val="clear" w:color="auto" w:fill="FFFFFF"/>
        <w:spacing w:before="0" w:beforeAutospacing="0" w:after="300" w:afterAutospacing="0"/>
        <w:ind w:firstLine="709"/>
        <w:contextualSpacing/>
        <w:jc w:val="both"/>
        <w:rPr>
          <w:color w:val="000000" w:themeColor="text1"/>
          <w:sz w:val="28"/>
          <w:szCs w:val="28"/>
        </w:rPr>
      </w:pPr>
      <w:r w:rsidRPr="00994E9A">
        <w:rPr>
          <w:color w:val="000000" w:themeColor="text1"/>
          <w:sz w:val="28"/>
          <w:szCs w:val="28"/>
        </w:rPr>
        <w:t>В акте сверки отражаются суммы, перечисленные на единый налоговый счет, уплата конкретных налогов и взносов, сумма задолженности и переплаты, а также суммы по платежам, которые не входят в состав ЕНП. Запросить акт сверки можно как по всем КБК, так и по отдельным. Также в запросе указывается конкретный период.</w:t>
      </w:r>
    </w:p>
    <w:p w:rsidR="00994E9A" w:rsidRPr="00994E9A" w:rsidRDefault="00994E9A" w:rsidP="00994E9A">
      <w:pPr>
        <w:pStyle w:val="a4"/>
        <w:shd w:val="clear" w:color="auto" w:fill="FFFFFF"/>
        <w:spacing w:before="0" w:beforeAutospacing="0" w:after="0" w:afterAutospacing="0"/>
        <w:ind w:firstLine="709"/>
        <w:contextualSpacing/>
        <w:jc w:val="both"/>
        <w:rPr>
          <w:color w:val="000000" w:themeColor="text1"/>
          <w:sz w:val="28"/>
          <w:szCs w:val="28"/>
        </w:rPr>
      </w:pPr>
      <w:r w:rsidRPr="00994E9A">
        <w:rPr>
          <w:color w:val="000000" w:themeColor="text1"/>
          <w:sz w:val="28"/>
          <w:szCs w:val="28"/>
        </w:rPr>
        <w:t>За период с 1 января 2023 года электронный акт сверки формируется по форме и форматам, утвержденным Приказом ФНС от 21.06.2023 </w:t>
      </w:r>
      <w:hyperlink r:id="rId5" w:history="1">
        <w:r w:rsidRPr="00994E9A">
          <w:rPr>
            <w:rStyle w:val="a3"/>
            <w:rFonts w:eastAsiaTheme="majorEastAsia"/>
            <w:color w:val="000000" w:themeColor="text1"/>
            <w:sz w:val="28"/>
            <w:szCs w:val="28"/>
          </w:rPr>
          <w:t>№ ЕД-7-19/402@</w:t>
        </w:r>
      </w:hyperlink>
      <w:r w:rsidRPr="00994E9A">
        <w:rPr>
          <w:color w:val="000000" w:themeColor="text1"/>
          <w:sz w:val="28"/>
          <w:szCs w:val="28"/>
        </w:rPr>
        <w:t>, за периоды ранее – по формату в соответствии с Приказом ФНС России от 04.10.2010 </w:t>
      </w:r>
      <w:hyperlink r:id="rId6" w:history="1">
        <w:r w:rsidRPr="00994E9A">
          <w:rPr>
            <w:rStyle w:val="a3"/>
            <w:rFonts w:eastAsiaTheme="majorEastAsia"/>
            <w:color w:val="000000" w:themeColor="text1"/>
            <w:sz w:val="28"/>
            <w:szCs w:val="28"/>
          </w:rPr>
          <w:t>№ ММВ-7-6/476@</w:t>
        </w:r>
      </w:hyperlink>
      <w:r w:rsidRPr="00994E9A">
        <w:rPr>
          <w:color w:val="000000" w:themeColor="text1"/>
          <w:sz w:val="28"/>
          <w:szCs w:val="28"/>
        </w:rPr>
        <w:t>.</w:t>
      </w:r>
    </w:p>
    <w:p w:rsidR="00994E9A" w:rsidRPr="00994E9A" w:rsidRDefault="00994E9A" w:rsidP="00994E9A">
      <w:pPr>
        <w:pStyle w:val="a4"/>
        <w:shd w:val="clear" w:color="auto" w:fill="FFFFFF"/>
        <w:spacing w:before="0" w:beforeAutospacing="0" w:after="300" w:afterAutospacing="0"/>
        <w:ind w:firstLine="709"/>
        <w:contextualSpacing/>
        <w:jc w:val="both"/>
        <w:rPr>
          <w:color w:val="000000" w:themeColor="text1"/>
          <w:sz w:val="28"/>
          <w:szCs w:val="28"/>
        </w:rPr>
      </w:pPr>
      <w:r w:rsidRPr="00994E9A">
        <w:rPr>
          <w:color w:val="000000" w:themeColor="text1"/>
          <w:sz w:val="28"/>
          <w:szCs w:val="28"/>
        </w:rPr>
        <w:t>Обращаем внимание, что ежемесячно 28 числа проводятся работы по актуализации ЕНС, поэтому по состоянию на 28 число месяца акт сверки не формируется. Если это нерабочий день, то блокировка переносится на ближайший следующий за ним рабочий день. Начиная с 29-го числа текущего месяца или ближайшего рабочего дня формирование справок инспекцией возобновляется автоматически. При этом в личном кабинете налогоплательщика 28 числа данные отображаются по состоянию на 27 число месяца.</w:t>
      </w:r>
    </w:p>
    <w:p w:rsidR="00445CE4" w:rsidRDefault="00445CE4"/>
    <w:sectPr w:rsidR="00445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F5"/>
    <w:rsid w:val="00271F79"/>
    <w:rsid w:val="00445CE4"/>
    <w:rsid w:val="00994E9A"/>
    <w:rsid w:val="00BB5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5FBF2-D5C5-4E88-8121-9293AA10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E9A"/>
  </w:style>
  <w:style w:type="paragraph" w:styleId="1">
    <w:name w:val="heading 1"/>
    <w:basedOn w:val="a"/>
    <w:link w:val="10"/>
    <w:uiPriority w:val="9"/>
    <w:qFormat/>
    <w:rsid w:val="00994E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E9A"/>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94E9A"/>
    <w:rPr>
      <w:color w:val="0563C1" w:themeColor="hyperlink"/>
      <w:u w:val="single"/>
    </w:rPr>
  </w:style>
  <w:style w:type="paragraph" w:styleId="a4">
    <w:name w:val="Normal (Web)"/>
    <w:basedOn w:val="a"/>
    <w:uiPriority w:val="99"/>
    <w:unhideWhenUsed/>
    <w:rsid w:val="00994E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log.gov.ru/rn77/taxation/submission_statements/formatvelv/3778199/" TargetMode="External"/><Relationship Id="rId5" Type="http://schemas.openxmlformats.org/officeDocument/2006/relationships/hyperlink" Target="https://www.nalog.gov.ru/rn77/about_fts/docs/13791147/" TargetMode="External"/><Relationship Id="rId4" Type="http://schemas.openxmlformats.org/officeDocument/2006/relationships/hyperlink" Target="https://www.nalog.gov.ru/rn77/about_fts/docs/13039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Оксана Леонидовна</dc:creator>
  <cp:keywords/>
  <dc:description/>
  <cp:lastModifiedBy>Интернет</cp:lastModifiedBy>
  <cp:revision>3</cp:revision>
  <dcterms:created xsi:type="dcterms:W3CDTF">2023-10-24T10:32:00Z</dcterms:created>
  <dcterms:modified xsi:type="dcterms:W3CDTF">2023-11-07T07:55:00Z</dcterms:modified>
</cp:coreProperties>
</file>